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A6" w:rsidRDefault="00B300A6" w:rsidP="00B300A6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DE46F9" w:rsidRDefault="00DE46F9" w:rsidP="00B300A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DE46F9">
        <w:rPr>
          <w:rFonts w:ascii="Arial Narrow" w:hAnsi="Arial Narrow"/>
          <w:b/>
          <w:sz w:val="24"/>
          <w:szCs w:val="24"/>
        </w:rPr>
        <w:t xml:space="preserve">REPORTE DE </w:t>
      </w:r>
      <w:r w:rsidR="00B300A6">
        <w:rPr>
          <w:rFonts w:ascii="Arial Narrow" w:hAnsi="Arial Narrow"/>
          <w:b/>
          <w:sz w:val="24"/>
          <w:szCs w:val="24"/>
        </w:rPr>
        <w:t xml:space="preserve">COMISIÓN REALIZADA EN LA CIUDAD DE XALAPA, VERACRUZ DEL 10 AL 14 DE OCTRUBRE DE 2018 (554881), EN EL MARCO DEL PROGRAMA PROFI AUTORIZADO POR LA DGIP AL CUERPO ACADÉMICO </w:t>
      </w:r>
      <w:r w:rsidRPr="00DE46F9">
        <w:rPr>
          <w:rFonts w:ascii="Arial Narrow" w:hAnsi="Arial Narrow" w:cs="Times New Roman"/>
          <w:sz w:val="24"/>
          <w:szCs w:val="24"/>
        </w:rPr>
        <w:t>Estudios lingüísticos y de educación superior</w:t>
      </w:r>
      <w:r w:rsidR="00B300A6">
        <w:rPr>
          <w:rFonts w:ascii="Arial Narrow" w:hAnsi="Arial Narrow" w:cs="Times New Roman"/>
          <w:sz w:val="24"/>
          <w:szCs w:val="24"/>
        </w:rPr>
        <w:t xml:space="preserve"> UQRPP-CA-28.</w:t>
      </w:r>
    </w:p>
    <w:p w:rsidR="00B300A6" w:rsidRPr="00DE46F9" w:rsidRDefault="00B300A6" w:rsidP="00B300A6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DE46F9" w:rsidRPr="00DE46F9" w:rsidRDefault="00DE46F9" w:rsidP="00DE46F9">
      <w:pPr>
        <w:spacing w:after="0" w:line="360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DE46F9">
        <w:rPr>
          <w:rFonts w:ascii="Arial Narrow" w:hAnsi="Arial Narrow" w:cs="Times New Roman"/>
          <w:b/>
          <w:sz w:val="24"/>
          <w:szCs w:val="24"/>
        </w:rPr>
        <w:t>Línea de generación y aplicación del conocimiento:</w:t>
      </w:r>
      <w:r w:rsidRPr="00DE46F9">
        <w:rPr>
          <w:rFonts w:ascii="Arial Narrow" w:hAnsi="Arial Narrow" w:cs="Times New Roman"/>
          <w:sz w:val="24"/>
          <w:szCs w:val="24"/>
        </w:rPr>
        <w:t xml:space="preserve"> </w:t>
      </w:r>
      <w:r w:rsidRPr="00DE46F9">
        <w:rPr>
          <w:rFonts w:ascii="Arial Narrow" w:hAnsi="Arial Narrow" w:cs="Times New Roman"/>
          <w:i/>
          <w:sz w:val="24"/>
          <w:szCs w:val="24"/>
        </w:rPr>
        <w:t>Prácticas educativas y documentación del campo de lenguas extranjeras</w:t>
      </w:r>
      <w:r w:rsidRPr="00DE46F9">
        <w:rPr>
          <w:rFonts w:ascii="Arial Narrow" w:hAnsi="Arial Narrow" w:cs="Times New Roman"/>
          <w:i/>
          <w:sz w:val="24"/>
          <w:szCs w:val="24"/>
        </w:rPr>
        <w:t>.</w:t>
      </w:r>
    </w:p>
    <w:p w:rsidR="00B300A6" w:rsidRDefault="00B300A6" w:rsidP="00DE46F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DE46F9" w:rsidRPr="00DE46F9" w:rsidRDefault="00DE46F9" w:rsidP="00DE46F9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DE46F9">
        <w:rPr>
          <w:rFonts w:ascii="Arial Narrow" w:hAnsi="Arial Narrow" w:cs="Times New Roman"/>
          <w:b/>
          <w:sz w:val="24"/>
          <w:szCs w:val="24"/>
        </w:rPr>
        <w:t>NOMBRE DEL PROYECTO:</w:t>
      </w:r>
      <w:r w:rsidRPr="00DE46F9">
        <w:rPr>
          <w:rFonts w:ascii="Arial Narrow" w:hAnsi="Arial Narrow" w:cs="Times New Roman"/>
          <w:sz w:val="24"/>
          <w:szCs w:val="24"/>
        </w:rPr>
        <w:t xml:space="preserve"> Creencias de maestros y estudiantes respecto de su auto eficacia para la enseñanza y el aprendizaje del inglés. 2ª FASE</w:t>
      </w:r>
    </w:p>
    <w:p w:rsidR="00DE46F9" w:rsidRDefault="00DE46F9" w:rsidP="00DE46F9">
      <w:pPr>
        <w:spacing w:line="360" w:lineRule="auto"/>
        <w:rPr>
          <w:rFonts w:ascii="Arial Narrow" w:hAnsi="Arial Narrow"/>
          <w:sz w:val="24"/>
          <w:szCs w:val="24"/>
        </w:rPr>
      </w:pPr>
    </w:p>
    <w:p w:rsidR="00DE46F9" w:rsidRPr="00DE46F9" w:rsidRDefault="00DE46F9" w:rsidP="00DE46F9">
      <w:pPr>
        <w:spacing w:line="360" w:lineRule="auto"/>
        <w:rPr>
          <w:b/>
        </w:rPr>
      </w:pPr>
      <w:r w:rsidRPr="00DE46F9">
        <w:rPr>
          <w:b/>
        </w:rPr>
        <w:t>Actividades realizadas</w:t>
      </w:r>
      <w:r w:rsidR="00B300A6">
        <w:rPr>
          <w:b/>
        </w:rPr>
        <w:t xml:space="preserve"> durante comisión:</w:t>
      </w:r>
    </w:p>
    <w:p w:rsidR="00DE46F9" w:rsidRPr="00DE46F9" w:rsidRDefault="00DE46F9" w:rsidP="00DE46F9">
      <w:pPr>
        <w:pStyle w:val="Prrafodelist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DE46F9">
        <w:rPr>
          <w:rFonts w:ascii="Arial Narrow" w:hAnsi="Arial Narrow"/>
          <w:sz w:val="24"/>
          <w:szCs w:val="24"/>
        </w:rPr>
        <w:t xml:space="preserve">Se realizaron entrevistas a profesores de tres centros de trabajo diferentes, adscritos a la Universidad Veracruzana: el Centro de Idiomas, el Centro de Auto </w:t>
      </w:r>
      <w:r>
        <w:rPr>
          <w:rFonts w:ascii="Arial Narrow" w:hAnsi="Arial Narrow"/>
          <w:sz w:val="24"/>
          <w:szCs w:val="24"/>
        </w:rPr>
        <w:t>Acceso y la Facultad de Lenguas</w:t>
      </w:r>
    </w:p>
    <w:p w:rsidR="00DE46F9" w:rsidRPr="00DE46F9" w:rsidRDefault="00DE46F9" w:rsidP="00DE46F9">
      <w:pPr>
        <w:pStyle w:val="Prrafodelist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DE46F9">
        <w:rPr>
          <w:rFonts w:ascii="Arial Narrow" w:hAnsi="Arial Narrow"/>
          <w:sz w:val="24"/>
          <w:szCs w:val="24"/>
        </w:rPr>
        <w:t>Entrevistamos a 9 profesores, tres de cada centro de trabajo. Las entrevistas duraron alrededor de una hora y media cada una. Estas entrevistas se realizaron en los lugar</w:t>
      </w:r>
      <w:r>
        <w:rPr>
          <w:rFonts w:ascii="Arial Narrow" w:hAnsi="Arial Narrow"/>
          <w:sz w:val="24"/>
          <w:szCs w:val="24"/>
        </w:rPr>
        <w:t>es de trabajo de los profesores</w:t>
      </w:r>
    </w:p>
    <w:p w:rsidR="00DE46F9" w:rsidRPr="00DE46F9" w:rsidRDefault="00DE46F9" w:rsidP="00DE46F9">
      <w:pPr>
        <w:pStyle w:val="Prrafodelista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DE46F9">
        <w:rPr>
          <w:rFonts w:ascii="Arial Narrow" w:hAnsi="Arial Narrow"/>
          <w:sz w:val="24"/>
          <w:szCs w:val="24"/>
        </w:rPr>
        <w:t>Analizamos los servicios educativos que ofrecen los centros de trabajo de los profesores e identificamos los recursos educativos con los que</w:t>
      </w:r>
      <w:r>
        <w:rPr>
          <w:rFonts w:ascii="Arial Narrow" w:hAnsi="Arial Narrow"/>
          <w:sz w:val="24"/>
          <w:szCs w:val="24"/>
        </w:rPr>
        <w:t xml:space="preserve"> cuenta cada centro de trabajo</w:t>
      </w:r>
      <w:bookmarkStart w:id="0" w:name="_GoBack"/>
      <w:bookmarkEnd w:id="0"/>
    </w:p>
    <w:p w:rsidR="00DE46F9" w:rsidRPr="00B300A6" w:rsidRDefault="00B300A6" w:rsidP="00DE46F9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B300A6">
        <w:rPr>
          <w:rFonts w:ascii="Arial Narrow" w:hAnsi="Arial Narrow"/>
          <w:b/>
          <w:sz w:val="24"/>
          <w:szCs w:val="24"/>
        </w:rPr>
        <w:t xml:space="preserve">Productos: </w:t>
      </w:r>
    </w:p>
    <w:p w:rsidR="00B300A6" w:rsidRDefault="00B300A6" w:rsidP="00B300A6">
      <w:pPr>
        <w:pStyle w:val="Prrafodelista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Nueve grabaciones con audios de entrevistas</w:t>
      </w:r>
    </w:p>
    <w:p w:rsidR="00B300A6" w:rsidRPr="00B300A6" w:rsidRDefault="00B300A6" w:rsidP="00B300A6">
      <w:pPr>
        <w:pStyle w:val="Prrafodelista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Currículum vitae de 9 profesores</w:t>
      </w:r>
    </w:p>
    <w:p w:rsidR="00DE46F9" w:rsidRPr="00DE46F9" w:rsidRDefault="00DE46F9" w:rsidP="00DE46F9">
      <w:pPr>
        <w:spacing w:line="360" w:lineRule="auto"/>
        <w:rPr>
          <w:rFonts w:ascii="Arial Narrow" w:hAnsi="Arial Narrow"/>
          <w:sz w:val="24"/>
          <w:szCs w:val="24"/>
        </w:rPr>
      </w:pPr>
    </w:p>
    <w:p w:rsidR="00DE46F9" w:rsidRPr="00DE46F9" w:rsidRDefault="00DE46F9" w:rsidP="00DE46F9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DE46F9" w:rsidRPr="00DE46F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75" w:rsidRDefault="00B84F75" w:rsidP="00DE46F9">
      <w:pPr>
        <w:spacing w:after="0" w:line="240" w:lineRule="auto"/>
      </w:pPr>
      <w:r>
        <w:separator/>
      </w:r>
    </w:p>
  </w:endnote>
  <w:endnote w:type="continuationSeparator" w:id="0">
    <w:p w:rsidR="00B84F75" w:rsidRDefault="00B84F75" w:rsidP="00DE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75" w:rsidRDefault="00B84F75" w:rsidP="00DE46F9">
      <w:pPr>
        <w:spacing w:after="0" w:line="240" w:lineRule="auto"/>
      </w:pPr>
      <w:r>
        <w:separator/>
      </w:r>
    </w:p>
  </w:footnote>
  <w:footnote w:type="continuationSeparator" w:id="0">
    <w:p w:rsidR="00B84F75" w:rsidRDefault="00B84F75" w:rsidP="00DE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F9" w:rsidRDefault="00DE46F9">
    <w:pPr>
      <w:pStyle w:val="Encabezado"/>
    </w:pPr>
    <w:r>
      <w:t xml:space="preserve">UNIVERSIDAD DE QUINTANA ROO       </w:t>
    </w:r>
    <w:r>
      <w:ptab w:relativeTo="margin" w:alignment="center" w:leader="none"/>
    </w:r>
    <w:r>
      <w:t xml:space="preserve">DIVISIÓN DE CIENCIAS POLÍTCIAS Y HUMANIDADES </w:t>
    </w:r>
    <w:r>
      <w:ptab w:relativeTo="margin" w:alignment="right" w:leader="none"/>
    </w:r>
    <w:r>
      <w:t>DGIP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45520"/>
    <w:multiLevelType w:val="hybridMultilevel"/>
    <w:tmpl w:val="D80E5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70BB0"/>
    <w:multiLevelType w:val="hybridMultilevel"/>
    <w:tmpl w:val="077C7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F9"/>
    <w:rsid w:val="003A2588"/>
    <w:rsid w:val="00A133C8"/>
    <w:rsid w:val="00B300A6"/>
    <w:rsid w:val="00B84F75"/>
    <w:rsid w:val="00DC2925"/>
    <w:rsid w:val="00D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45EEC-4929-4C93-938A-74F922B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6F9"/>
  </w:style>
  <w:style w:type="paragraph" w:styleId="Piedepgina">
    <w:name w:val="footer"/>
    <w:basedOn w:val="Normal"/>
    <w:link w:val="PiedepginaCar"/>
    <w:uiPriority w:val="99"/>
    <w:unhideWhenUsed/>
    <w:rsid w:val="00DE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6F9"/>
  </w:style>
  <w:style w:type="paragraph" w:styleId="Prrafodelista">
    <w:name w:val="List Paragraph"/>
    <w:basedOn w:val="Normal"/>
    <w:uiPriority w:val="34"/>
    <w:qFormat/>
    <w:rsid w:val="00DE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2018-10-16T14:47:00Z</dcterms:created>
  <dcterms:modified xsi:type="dcterms:W3CDTF">2018-10-16T15:03:00Z</dcterms:modified>
</cp:coreProperties>
</file>