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F24003">
        <w:rPr>
          <w:rFonts w:ascii="Arial" w:hAnsi="Arial" w:cs="Arial"/>
          <w:sz w:val="18"/>
          <w:szCs w:val="18"/>
        </w:rPr>
        <w:t>SEDETUR/DS/</w:t>
      </w:r>
      <w:r w:rsidR="00A07960">
        <w:rPr>
          <w:rFonts w:ascii="Arial" w:hAnsi="Arial" w:cs="Arial"/>
          <w:sz w:val="18"/>
          <w:szCs w:val="18"/>
        </w:rPr>
        <w:t>0096</w:t>
      </w:r>
      <w:r w:rsidR="00671BA7" w:rsidRPr="00671BA7">
        <w:rPr>
          <w:rFonts w:ascii="Arial" w:hAnsi="Arial" w:cs="Arial"/>
          <w:sz w:val="18"/>
          <w:szCs w:val="18"/>
        </w:rPr>
        <w:t>/201</w:t>
      </w:r>
      <w:r w:rsidR="00A07960">
        <w:rPr>
          <w:rFonts w:ascii="Arial" w:hAnsi="Arial" w:cs="Arial"/>
          <w:sz w:val="18"/>
          <w:szCs w:val="18"/>
        </w:rPr>
        <w:t>9</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D35FD"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ATENCIÓN AL TURISTA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7D7ED2" w:rsidP="002B2B5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11 MARZO 2019</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7D35FD"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Larissa Kreutz Immich</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04C02"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 xml:space="preserve">Directora de </w:t>
            </w:r>
            <w:r w:rsidR="007D35FD">
              <w:rPr>
                <w:rFonts w:ascii="Futura Std Medium" w:hAnsi="Futura Std Medium" w:cs="Arial"/>
                <w:sz w:val="18"/>
                <w:szCs w:val="18"/>
              </w:rPr>
              <w:t>Atención al Turista</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7D35FD"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w:t>
            </w:r>
            <w:r w:rsidR="00866EC5">
              <w:rPr>
                <w:rFonts w:ascii="Futura Std Medium" w:hAnsi="Futura Std Medium"/>
                <w:color w:val="000000"/>
                <w:sz w:val="18"/>
                <w:szCs w:val="18"/>
                <w:lang w:val="es-MX" w:eastAsia="es-MX"/>
              </w:rPr>
              <w:t xml:space="preserve"> C.</w:t>
            </w:r>
            <w:r>
              <w:rPr>
                <w:rFonts w:ascii="Futura Std Medium" w:hAnsi="Futura Std Medium"/>
                <w:color w:val="000000"/>
                <w:sz w:val="18"/>
                <w:szCs w:val="18"/>
                <w:lang w:val="es-MX" w:eastAsia="es-MX"/>
              </w:rPr>
              <w:t xml:space="preserve"> Secretaria</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7D7ED2" w:rsidP="002B2B5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08</w:t>
            </w:r>
            <w:r w:rsidR="000777AE">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marzo</w:t>
            </w:r>
            <w:r w:rsidR="00484913">
              <w:rPr>
                <w:rFonts w:ascii="Futura Std Medium" w:hAnsi="Futura Std Medium"/>
                <w:color w:val="000000"/>
                <w:sz w:val="18"/>
                <w:szCs w:val="18"/>
                <w:lang w:val="es-MX" w:eastAsia="es-MX"/>
              </w:rPr>
              <w:t xml:space="preserve"> de</w:t>
            </w:r>
            <w:r>
              <w:rPr>
                <w:rFonts w:ascii="Futura Std Medium" w:hAnsi="Futura Std Medium"/>
                <w:color w:val="000000"/>
                <w:sz w:val="18"/>
                <w:szCs w:val="18"/>
                <w:lang w:val="es-MX" w:eastAsia="es-MX"/>
              </w:rPr>
              <w:t xml:space="preserve"> 2019</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0777AE" w:rsidP="008805D1">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bookmarkStart w:id="0" w:name="_GoBack"/>
            <w:bookmarkEnd w:id="0"/>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E1166C"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0777AE">
              <w:rPr>
                <w:rFonts w:ascii="Futura Std Medium" w:hAnsi="Futura Std Medium"/>
                <w:color w:val="000000"/>
                <w:sz w:val="18"/>
                <w:szCs w:val="18"/>
                <w:lang w:val="es-MX" w:eastAsia="es-MX"/>
              </w:rPr>
              <w:t>5</w:t>
            </w:r>
            <w:r w:rsidR="007D35FD">
              <w:rPr>
                <w:rFonts w:ascii="Futura Std Medium" w:hAnsi="Futura Std Medium"/>
                <w:color w:val="000000"/>
                <w:sz w:val="18"/>
                <w:szCs w:val="18"/>
                <w:lang w:val="es-MX" w:eastAsia="es-MX"/>
              </w:rPr>
              <w:t>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2596E" w:rsidRDefault="00D2596E" w:rsidP="004C64C2">
            <w:pPr>
              <w:rPr>
                <w:rFonts w:ascii="Futura Std Medium" w:hAnsi="Futura Std Medium"/>
                <w:color w:val="000000"/>
                <w:sz w:val="18"/>
                <w:szCs w:val="18"/>
                <w:lang w:val="es-MX" w:eastAsia="es-MX"/>
              </w:rPr>
            </w:pPr>
          </w:p>
          <w:p w:rsidR="007D7ED2" w:rsidRPr="007D7ED2" w:rsidRDefault="00DF780F" w:rsidP="007D7ED2">
            <w:pPr>
              <w:rPr>
                <w:rFonts w:ascii="Futura Std Medium" w:hAnsi="Futura Std Medium"/>
                <w:color w:val="000000"/>
                <w:sz w:val="18"/>
                <w:szCs w:val="18"/>
                <w:lang w:eastAsia="es-MX"/>
              </w:rPr>
            </w:pPr>
            <w:r>
              <w:rPr>
                <w:rFonts w:ascii="Futura Std Medium" w:hAnsi="Futura Std Medium"/>
                <w:color w:val="000000"/>
                <w:sz w:val="18"/>
                <w:szCs w:val="18"/>
                <w:lang w:eastAsia="es-MX"/>
              </w:rPr>
              <w:t>Se participó</w:t>
            </w:r>
            <w:r w:rsidR="00F24003">
              <w:rPr>
                <w:rFonts w:ascii="Futura Std Medium" w:hAnsi="Futura Std Medium"/>
                <w:color w:val="000000"/>
                <w:sz w:val="18"/>
                <w:szCs w:val="18"/>
                <w:lang w:eastAsia="es-MX"/>
              </w:rPr>
              <w:t xml:space="preserve"> </w:t>
            </w:r>
            <w:r w:rsidR="00F24003" w:rsidRPr="00F24003">
              <w:rPr>
                <w:rFonts w:ascii="Futura Std Medium" w:hAnsi="Futura Std Medium"/>
                <w:color w:val="000000"/>
                <w:sz w:val="18"/>
                <w:szCs w:val="18"/>
                <w:lang w:eastAsia="es-MX"/>
              </w:rPr>
              <w:t>en la Reunión de seguimiento al Modelo de Prevenció</w:t>
            </w:r>
            <w:r w:rsidR="00F24003">
              <w:rPr>
                <w:rFonts w:ascii="Futura Std Medium" w:hAnsi="Futura Std Medium"/>
                <w:color w:val="000000"/>
                <w:sz w:val="18"/>
                <w:szCs w:val="18"/>
                <w:lang w:eastAsia="es-MX"/>
              </w:rPr>
              <w:t>n Quintana Roo</w:t>
            </w:r>
            <w:r w:rsidR="007D7ED2">
              <w:rPr>
                <w:rFonts w:ascii="Futura Std Medium" w:hAnsi="Futura Std Medium"/>
                <w:color w:val="000000"/>
                <w:sz w:val="18"/>
                <w:szCs w:val="18"/>
                <w:lang w:eastAsia="es-MX"/>
              </w:rPr>
              <w:t>, e</w:t>
            </w:r>
            <w:r w:rsidR="007D7ED2" w:rsidRPr="007D7ED2">
              <w:rPr>
                <w:rFonts w:ascii="Futura Std Medium" w:hAnsi="Futura Std Medium"/>
                <w:color w:val="000000"/>
                <w:sz w:val="18"/>
                <w:szCs w:val="18"/>
                <w:lang w:eastAsia="es-MX"/>
              </w:rPr>
              <w:t>ste 08 de marzo del año en curso, en el en el Auditorio de la Fiscalía General del Estado en la ciudad de Chetumal</w:t>
            </w:r>
            <w:r w:rsidR="00F24003">
              <w:rPr>
                <w:rFonts w:ascii="Futura Std Medium" w:hAnsi="Futura Std Medium"/>
                <w:color w:val="000000"/>
                <w:sz w:val="18"/>
                <w:szCs w:val="18"/>
                <w:lang w:eastAsia="es-MX"/>
              </w:rPr>
              <w:t xml:space="preserve">.  </w:t>
            </w:r>
            <w:r w:rsidR="007D7ED2" w:rsidRPr="007D7ED2">
              <w:rPr>
                <w:rFonts w:ascii="Futura Std Medium" w:hAnsi="Futura Std Medium"/>
                <w:color w:val="000000"/>
                <w:sz w:val="18"/>
                <w:szCs w:val="18"/>
                <w:lang w:eastAsia="es-MX"/>
              </w:rPr>
              <w:t>En el evento participaron los enlaces de las diferentes instituciones que hacen parte del Modelo de Prevención Quintana Roo.</w:t>
            </w:r>
          </w:p>
          <w:p w:rsidR="007D7ED2" w:rsidRPr="007D7ED2" w:rsidRDefault="007D7ED2" w:rsidP="007D7ED2">
            <w:pPr>
              <w:rPr>
                <w:rFonts w:ascii="Futura Std Medium" w:hAnsi="Futura Std Medium"/>
                <w:color w:val="000000"/>
                <w:sz w:val="18"/>
                <w:szCs w:val="18"/>
                <w:lang w:eastAsia="es-MX"/>
              </w:rPr>
            </w:pPr>
            <w:r w:rsidRPr="007D7ED2">
              <w:rPr>
                <w:rFonts w:ascii="Futura Std Medium" w:hAnsi="Futura Std Medium"/>
                <w:color w:val="000000"/>
                <w:sz w:val="18"/>
                <w:szCs w:val="18"/>
                <w:lang w:eastAsia="es-MX"/>
              </w:rPr>
              <w:t>La reunión tuvo el propósito de avanzar en su implementación. La exposición de motivos a cargo de la Dra. Gabriela Solís, asesora del Gobernador en Seguridad y Prevención y una sesión de comentarios, dudas y preguntas en relación a la implementación del modelo de prevención. También la intervención de María Guadalupe Angélica Chan, Directora del Centro Estatal de Prevención.</w:t>
            </w:r>
          </w:p>
          <w:p w:rsidR="007D7ED2" w:rsidRPr="007D7ED2" w:rsidRDefault="007D7ED2" w:rsidP="007D7ED2">
            <w:pPr>
              <w:rPr>
                <w:rFonts w:ascii="Futura Std Medium" w:hAnsi="Futura Std Medium"/>
                <w:color w:val="000000"/>
                <w:sz w:val="18"/>
                <w:szCs w:val="18"/>
                <w:lang w:eastAsia="es-MX"/>
              </w:rPr>
            </w:pPr>
            <w:r w:rsidRPr="007D7ED2">
              <w:rPr>
                <w:rFonts w:ascii="Futura Std Medium" w:hAnsi="Futura Std Medium"/>
                <w:color w:val="000000"/>
                <w:sz w:val="18"/>
                <w:szCs w:val="18"/>
                <w:lang w:eastAsia="es-MX"/>
              </w:rPr>
              <w:t>La Mtra. Rocío Moreno Mendoza, Coordinadora del Modelo de Prevención, por videoconferencia, informó que se empezará a solicitar reporte de los avances en el Modelo de Prevención de manera semanal y que los datos que sean informados tienen que ser datos públicos, que puedan ser verificables y auditables.</w:t>
            </w:r>
          </w:p>
          <w:p w:rsidR="00DF780F" w:rsidRDefault="007D7ED2" w:rsidP="007D7ED2">
            <w:pPr>
              <w:rPr>
                <w:rFonts w:ascii="Futura Std Medium" w:hAnsi="Futura Std Medium"/>
                <w:color w:val="000000"/>
                <w:sz w:val="18"/>
                <w:szCs w:val="18"/>
                <w:lang w:eastAsia="es-MX"/>
              </w:rPr>
            </w:pPr>
            <w:r w:rsidRPr="007D7ED2">
              <w:rPr>
                <w:rFonts w:ascii="Futura Std Medium" w:hAnsi="Futura Std Medium"/>
                <w:color w:val="000000"/>
                <w:sz w:val="18"/>
                <w:szCs w:val="18"/>
                <w:lang w:eastAsia="es-MX"/>
              </w:rPr>
              <w:t xml:space="preserve">En cuanto a los reportes de avances, el Lic. Bruno Miranda del Centro Estatal de Información, presentó los formatos que serán solicitados. Las Secretarías deberán reportar las líneas de acción de las cuáles sean líderes. </w:t>
            </w:r>
          </w:p>
          <w:p w:rsidR="00D93BFC" w:rsidRPr="004C64C2" w:rsidRDefault="00D93BFC" w:rsidP="00D2596E">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5A" w:rsidRDefault="00B2105A" w:rsidP="00BF3D40">
      <w:r>
        <w:separator/>
      </w:r>
    </w:p>
  </w:endnote>
  <w:endnote w:type="continuationSeparator" w:id="0">
    <w:p w:rsidR="00B2105A" w:rsidRDefault="00B2105A"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Futura Std Medium">
    <w:altName w:val="Segoe UI"/>
    <w:charset w:val="B1"/>
    <w:family w:val="swiss"/>
    <w:pitch w:val="variable"/>
    <w:sig w:usb0="00000000" w:usb1="00000000" w:usb2="00000000" w:usb3="00000000" w:csb0="000001FB" w:csb1="00000000"/>
  </w:font>
  <w:font w:name="Futura-Normal">
    <w:altName w:val="Century Gothic"/>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5A" w:rsidRDefault="00B2105A" w:rsidP="00BF3D40">
      <w:r>
        <w:separator/>
      </w:r>
    </w:p>
  </w:footnote>
  <w:footnote w:type="continuationSeparator" w:id="0">
    <w:p w:rsidR="00B2105A" w:rsidRDefault="00B2105A" w:rsidP="00BF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A8" w:rsidRPr="008754A8" w:rsidRDefault="008754A8" w:rsidP="008754A8">
    <w:pPr>
      <w:rPr>
        <w:rFonts w:ascii="Futura-Normal" w:hAnsi="Futura-Normal"/>
        <w:b/>
        <w:color w:val="5B9BD5"/>
        <w:lang w:val="es-MX"/>
      </w:rPr>
    </w:pPr>
    <w:r>
      <w:rPr>
        <w:noProof/>
        <w:lang w:val="es-MX" w:eastAsia="es-MX"/>
      </w:rPr>
      <w:drawing>
        <wp:anchor distT="0" distB="0" distL="114300" distR="114300" simplePos="0" relativeHeight="251657728" behindDoc="0" locked="0" layoutInCell="1" allowOverlap="1" wp14:anchorId="566FB33A" wp14:editId="163BA16C">
          <wp:simplePos x="0" y="0"/>
          <wp:positionH relativeFrom="margin">
            <wp:posOffset>3516630</wp:posOffset>
          </wp:positionH>
          <wp:positionV relativeFrom="margin">
            <wp:posOffset>-747395</wp:posOffset>
          </wp:positionV>
          <wp:extent cx="2987675" cy="699770"/>
          <wp:effectExtent l="0" t="0" r="0" b="0"/>
          <wp:wrapSquare wrapText="bothSides"/>
          <wp:docPr id="2" name="Imagen 1" descr="../../SEDETUR%202016/IMAGEN%20SEDETUR%20OFICIAL/Logotipos/LOGO%20SEDET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DETUR%202016/IMAGEN%20SEDETUR%20OFICIAL/Logotipos/LOGO%20SEDETU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6704" behindDoc="1" locked="0" layoutInCell="1" allowOverlap="1" wp14:anchorId="3D56FB9D" wp14:editId="4CFF7D85">
          <wp:simplePos x="0" y="0"/>
          <wp:positionH relativeFrom="column">
            <wp:posOffset>-695325</wp:posOffset>
          </wp:positionH>
          <wp:positionV relativeFrom="paragraph">
            <wp:posOffset>-197485</wp:posOffset>
          </wp:positionV>
          <wp:extent cx="925830" cy="866140"/>
          <wp:effectExtent l="0" t="0" r="0" b="0"/>
          <wp:wrapNone/>
          <wp:docPr id="1" name="Imagen 6" descr="GOBIERNO DEL ESTA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GOBIERNO DEL ESTAD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83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Normal" w:hAnsi="Futura-Normal"/>
        <w:b/>
        <w:color w:val="5B9BD5"/>
        <w:lang w:val="es-MX"/>
      </w:rPr>
      <w:t xml:space="preserve">                      </w:t>
    </w:r>
    <w:r w:rsidRPr="008754A8">
      <w:rPr>
        <w:rFonts w:ascii="Futura-Normal" w:hAnsi="Futura-Normal"/>
        <w:b/>
        <w:color w:val="5B9BD5"/>
        <w:lang w:val="es-MX"/>
      </w:rPr>
      <w:t>Mtra. Larissa Kreutz Immich</w:t>
    </w:r>
  </w:p>
  <w:p w:rsidR="008754A8" w:rsidRPr="001C2E46" w:rsidRDefault="008754A8" w:rsidP="008754A8">
    <w:pPr>
      <w:rPr>
        <w:rFonts w:ascii="Futura-Normal" w:hAnsi="Futura-Normal"/>
        <w:b/>
      </w:rPr>
    </w:pPr>
    <w:r>
      <w:rPr>
        <w:rFonts w:ascii="Futura-Normal" w:hAnsi="Futura-Normal"/>
        <w:b/>
        <w:color w:val="5B9BD5"/>
      </w:rPr>
      <w:t xml:space="preserve">                   </w:t>
    </w:r>
    <w:r w:rsidRPr="001C2E46">
      <w:rPr>
        <w:rFonts w:ascii="Futura-Normal" w:hAnsi="Futura-Normal"/>
        <w:b/>
      </w:rPr>
      <w:t>Directora de Atención al T</w:t>
    </w:r>
    <w:r>
      <w:rPr>
        <w:rFonts w:ascii="Futura-Normal" w:hAnsi="Futura-Normal"/>
        <w:b/>
      </w:rPr>
      <w:t>urista</w:t>
    </w:r>
  </w:p>
  <w:p w:rsidR="004C64C2" w:rsidRDefault="006C3FC0">
    <w:pPr>
      <w:pStyle w:val="Encabezado"/>
    </w:pPr>
    <w:r>
      <w:rPr>
        <w:noProof/>
        <w:lang w:val="es-MX" w:eastAsia="es-MX"/>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7F2CBD"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777AE"/>
    <w:rsid w:val="000A087D"/>
    <w:rsid w:val="000E1778"/>
    <w:rsid w:val="00125D53"/>
    <w:rsid w:val="00170B35"/>
    <w:rsid w:val="00197313"/>
    <w:rsid w:val="001B02D4"/>
    <w:rsid w:val="001F2D58"/>
    <w:rsid w:val="00206AEF"/>
    <w:rsid w:val="002354DE"/>
    <w:rsid w:val="002B2B5E"/>
    <w:rsid w:val="002C3620"/>
    <w:rsid w:val="002F64DB"/>
    <w:rsid w:val="00331257"/>
    <w:rsid w:val="0033372F"/>
    <w:rsid w:val="00392881"/>
    <w:rsid w:val="003966B3"/>
    <w:rsid w:val="003A3801"/>
    <w:rsid w:val="003B7B82"/>
    <w:rsid w:val="003F2B85"/>
    <w:rsid w:val="00445C9B"/>
    <w:rsid w:val="00473382"/>
    <w:rsid w:val="00473E7F"/>
    <w:rsid w:val="00484913"/>
    <w:rsid w:val="004B4887"/>
    <w:rsid w:val="004B5CBE"/>
    <w:rsid w:val="004C3CCD"/>
    <w:rsid w:val="004C64C2"/>
    <w:rsid w:val="004D0CD5"/>
    <w:rsid w:val="00501701"/>
    <w:rsid w:val="00522A59"/>
    <w:rsid w:val="00536B1A"/>
    <w:rsid w:val="005820EA"/>
    <w:rsid w:val="005D257B"/>
    <w:rsid w:val="005E0ECE"/>
    <w:rsid w:val="005F4C3D"/>
    <w:rsid w:val="005F6533"/>
    <w:rsid w:val="00607DA1"/>
    <w:rsid w:val="006141C2"/>
    <w:rsid w:val="006303D3"/>
    <w:rsid w:val="00640E85"/>
    <w:rsid w:val="00671BA7"/>
    <w:rsid w:val="006C3FC0"/>
    <w:rsid w:val="00701AFB"/>
    <w:rsid w:val="007070B0"/>
    <w:rsid w:val="007752BD"/>
    <w:rsid w:val="00783ACA"/>
    <w:rsid w:val="00796A61"/>
    <w:rsid w:val="007A67B9"/>
    <w:rsid w:val="007A76E7"/>
    <w:rsid w:val="007B0A44"/>
    <w:rsid w:val="007D35FD"/>
    <w:rsid w:val="007D7ED2"/>
    <w:rsid w:val="0080257A"/>
    <w:rsid w:val="00835F9C"/>
    <w:rsid w:val="00866EC5"/>
    <w:rsid w:val="008754A8"/>
    <w:rsid w:val="008805D1"/>
    <w:rsid w:val="008F2A1F"/>
    <w:rsid w:val="00920F5D"/>
    <w:rsid w:val="0092684A"/>
    <w:rsid w:val="00975679"/>
    <w:rsid w:val="00976A0E"/>
    <w:rsid w:val="009858B3"/>
    <w:rsid w:val="009A7C9B"/>
    <w:rsid w:val="009C616B"/>
    <w:rsid w:val="00A02DBC"/>
    <w:rsid w:val="00A07960"/>
    <w:rsid w:val="00A34C59"/>
    <w:rsid w:val="00A81EDB"/>
    <w:rsid w:val="00A91EA2"/>
    <w:rsid w:val="00AA1C71"/>
    <w:rsid w:val="00AD5410"/>
    <w:rsid w:val="00B15C9A"/>
    <w:rsid w:val="00B2105A"/>
    <w:rsid w:val="00B26FCB"/>
    <w:rsid w:val="00B55800"/>
    <w:rsid w:val="00BC2631"/>
    <w:rsid w:val="00BF3D40"/>
    <w:rsid w:val="00C15F17"/>
    <w:rsid w:val="00C30588"/>
    <w:rsid w:val="00C36C40"/>
    <w:rsid w:val="00C4115D"/>
    <w:rsid w:val="00C56BB7"/>
    <w:rsid w:val="00C61735"/>
    <w:rsid w:val="00C7098B"/>
    <w:rsid w:val="00CA680F"/>
    <w:rsid w:val="00CD0D54"/>
    <w:rsid w:val="00CE7A9D"/>
    <w:rsid w:val="00CF5B1A"/>
    <w:rsid w:val="00D2596E"/>
    <w:rsid w:val="00D73502"/>
    <w:rsid w:val="00D73F52"/>
    <w:rsid w:val="00D82848"/>
    <w:rsid w:val="00D831A7"/>
    <w:rsid w:val="00D93BFC"/>
    <w:rsid w:val="00DB42CB"/>
    <w:rsid w:val="00DE067B"/>
    <w:rsid w:val="00DF724D"/>
    <w:rsid w:val="00DF780F"/>
    <w:rsid w:val="00E1166C"/>
    <w:rsid w:val="00E13EB9"/>
    <w:rsid w:val="00E3269F"/>
    <w:rsid w:val="00E51C92"/>
    <w:rsid w:val="00E5562A"/>
    <w:rsid w:val="00E6202B"/>
    <w:rsid w:val="00E65A3E"/>
    <w:rsid w:val="00E710CA"/>
    <w:rsid w:val="00E71A3E"/>
    <w:rsid w:val="00EA2D4D"/>
    <w:rsid w:val="00ED146F"/>
    <w:rsid w:val="00EE6426"/>
    <w:rsid w:val="00F04C02"/>
    <w:rsid w:val="00F23AD9"/>
    <w:rsid w:val="00F24003"/>
    <w:rsid w:val="00F27E66"/>
    <w:rsid w:val="00F62569"/>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Alma tec Can</cp:lastModifiedBy>
  <cp:revision>3</cp:revision>
  <cp:lastPrinted>2019-03-11T17:20:00Z</cp:lastPrinted>
  <dcterms:created xsi:type="dcterms:W3CDTF">2019-03-11T17:08:00Z</dcterms:created>
  <dcterms:modified xsi:type="dcterms:W3CDTF">2019-03-11T17:20:00Z</dcterms:modified>
</cp:coreProperties>
</file>