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5A" w:rsidRDefault="004B02EC" w:rsidP="004B02EC">
      <w:pPr>
        <w:jc w:val="center"/>
      </w:pPr>
      <w:r>
        <w:tab/>
        <w:t>INFORME DE COMISIÓN A CIUDAD DE MÉXICO</w:t>
      </w:r>
    </w:p>
    <w:p w:rsidR="00D249CF" w:rsidRDefault="00D249CF" w:rsidP="004B02EC">
      <w:pPr>
        <w:jc w:val="center"/>
      </w:pPr>
      <w:bookmarkStart w:id="0" w:name="_GoBack"/>
      <w:bookmarkEnd w:id="0"/>
    </w:p>
    <w:p w:rsidR="004B02EC" w:rsidRDefault="004B02EC" w:rsidP="004B02EC">
      <w:pPr>
        <w:jc w:val="right"/>
      </w:pPr>
      <w:r>
        <w:t>Septiembre 11, 2019</w:t>
      </w:r>
    </w:p>
    <w:p w:rsidR="004B02EC" w:rsidRDefault="004B02EC" w:rsidP="004B02EC">
      <w:pPr>
        <w:jc w:val="right"/>
      </w:pPr>
    </w:p>
    <w:p w:rsidR="004B02EC" w:rsidRDefault="004B02EC" w:rsidP="004B02EC">
      <w:pPr>
        <w:jc w:val="center"/>
        <w:rPr>
          <w:b/>
        </w:rPr>
      </w:pPr>
      <w:r w:rsidRPr="004B02EC">
        <w:rPr>
          <w:b/>
        </w:rPr>
        <w:t>Presentación de la Guía del Programa Fortalecimiento de la Excelencia Educativa 2020-2021</w:t>
      </w:r>
    </w:p>
    <w:p w:rsidR="00D249CF" w:rsidRPr="004B02EC" w:rsidRDefault="00D249CF" w:rsidP="004B02EC">
      <w:pPr>
        <w:jc w:val="center"/>
        <w:rPr>
          <w:b/>
        </w:rPr>
      </w:pPr>
    </w:p>
    <w:p w:rsidR="004B02EC" w:rsidRDefault="004B02EC" w:rsidP="004B02EC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</w:pPr>
      <w:r>
        <w:t>La Dra. Carmen Directora General de Subsidios a Universidades informó para que tomen nota los asistentes que a finales del mes de septiembre o a principios del mes de octubre se entregaran a las universidades los recursos correspondientes al incremento salarial del año 2019.</w:t>
      </w:r>
    </w:p>
    <w:p w:rsidR="004B02EC" w:rsidRDefault="004B02EC" w:rsidP="00775363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</w:pPr>
      <w:r>
        <w:t xml:space="preserve">También anunció la creación y operación de un fondo financiero </w:t>
      </w:r>
      <w:proofErr w:type="spellStart"/>
      <w:r w:rsidR="00D249CF">
        <w:t>regularizable</w:t>
      </w:r>
      <w:proofErr w:type="spellEnd"/>
      <w:r w:rsidR="00D249CF">
        <w:t xml:space="preserve"> </w:t>
      </w:r>
      <w:r>
        <w:t xml:space="preserve">para que las universidades apliquen la </w:t>
      </w:r>
      <w:r w:rsidR="00D249CF">
        <w:t xml:space="preserve">atribución de la </w:t>
      </w:r>
      <w:r>
        <w:t xml:space="preserve">reforma </w:t>
      </w:r>
      <w:r w:rsidR="00D249CF">
        <w:t xml:space="preserve">al artículo tercero de la CPEUM donde se establece la obligatoriedad del estado mexicano para impartir educación superior. En este sentido las universidades dejarán de cobrar los conceptos de inscripción y reinscripción o colegiaturas y los montos que se dejen de cobrar serán cubiertos por dicho fondo </w:t>
      </w:r>
      <w:proofErr w:type="spellStart"/>
      <w:r w:rsidR="00D249CF">
        <w:t>regularizable</w:t>
      </w:r>
      <w:proofErr w:type="spellEnd"/>
      <w:r w:rsidR="00D249CF">
        <w:t>. Sin embargo, las universidades podrán seguir cobrando los conceptos diferentes a los ya mencionados, como prerrogativas de las instituciones.</w:t>
      </w:r>
    </w:p>
    <w:p w:rsidR="00D249CF" w:rsidRDefault="00D249CF" w:rsidP="00775363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</w:pPr>
      <w:r>
        <w:t xml:space="preserve">También indicó que, con base en la reunión de los rectores, ANUIES, SFP y DGESU, donde se analizó las inconsistencias de las realidades de las instituciones y los anexos de ejecución se derivaron en acciones para las adecuaciones a éstos durante el 2019. Sin embargo, esto es un primer ejercicio de aproximación que debido a las complejidades de algunas universidades no en todos los casos se podrá concluir durante el presente año. En este sentido, prevalece el acuerdo de </w:t>
      </w:r>
      <w:r w:rsidRPr="00D249CF">
        <w:rPr>
          <w:b/>
        </w:rPr>
        <w:t>Autonomía de gestión</w:t>
      </w:r>
      <w:r>
        <w:t xml:space="preserve"> de las instituciones donde los órganos de cada una de ellas deciden como ejercer los recursos en el marco de responsabilidad, rendición de cuentas y transparencia; y se continuará trabajando en los próximos años para que dichos anexos reflejen la realidad de cada institución.</w:t>
      </w:r>
    </w:p>
    <w:p w:rsidR="00D249CF" w:rsidRDefault="00D249CF" w:rsidP="00775363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</w:pPr>
      <w:r>
        <w:t>Por último, la DGESU presentó la guía del Programa Fortalecimiento de la Excelencia Educativa 2020-2021.</w:t>
      </w:r>
    </w:p>
    <w:sectPr w:rsidR="00D249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05DB9"/>
    <w:multiLevelType w:val="hybridMultilevel"/>
    <w:tmpl w:val="FD2627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EC"/>
    <w:rsid w:val="004B02EC"/>
    <w:rsid w:val="00AC2B5A"/>
    <w:rsid w:val="00D2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03A5C-1589-4BD0-8F18-48301F37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0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2019-09-12T15:10:00Z</dcterms:created>
  <dcterms:modified xsi:type="dcterms:W3CDTF">2019-09-12T15:29:00Z</dcterms:modified>
</cp:coreProperties>
</file>