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A4" w:rsidRPr="00F65926" w:rsidRDefault="00BC74A4" w:rsidP="00BC74A4">
      <w:pPr>
        <w:spacing w:line="360" w:lineRule="auto"/>
        <w:jc w:val="both"/>
        <w:rPr>
          <w:sz w:val="24"/>
          <w:szCs w:val="24"/>
          <w:u w:val="single"/>
        </w:rPr>
      </w:pPr>
      <w:r w:rsidRPr="00F65926">
        <w:rPr>
          <w:sz w:val="24"/>
          <w:szCs w:val="24"/>
          <w:u w:val="single"/>
        </w:rPr>
        <w:t xml:space="preserve">Informe comisión </w:t>
      </w:r>
      <w:r w:rsidRPr="00F65926">
        <w:rPr>
          <w:color w:val="201F1E"/>
          <w:sz w:val="24"/>
          <w:szCs w:val="24"/>
          <w:u w:val="single"/>
          <w:bdr w:val="none" w:sz="0" w:space="0" w:color="auto" w:frame="1"/>
          <w:shd w:val="clear" w:color="auto" w:fill="FFFFFF"/>
        </w:rPr>
        <w:t>Feria</w:t>
      </w:r>
      <w:r w:rsidRPr="00F65926">
        <w:rPr>
          <w:color w:val="201F1E"/>
          <w:sz w:val="24"/>
          <w:szCs w:val="24"/>
          <w:u w:val="single"/>
          <w:shd w:val="clear" w:color="auto" w:fill="FFFFFF"/>
        </w:rPr>
        <w:t> d</w:t>
      </w:r>
      <w:bookmarkStart w:id="0" w:name="_GoBack"/>
      <w:bookmarkEnd w:id="0"/>
      <w:r w:rsidRPr="00F65926">
        <w:rPr>
          <w:color w:val="201F1E"/>
          <w:sz w:val="24"/>
          <w:szCs w:val="24"/>
          <w:u w:val="single"/>
          <w:shd w:val="clear" w:color="auto" w:fill="FFFFFF"/>
        </w:rPr>
        <w:t>e </w:t>
      </w:r>
      <w:r w:rsidRPr="00F65926">
        <w:rPr>
          <w:color w:val="201F1E"/>
          <w:sz w:val="24"/>
          <w:szCs w:val="24"/>
          <w:u w:val="single"/>
          <w:bdr w:val="none" w:sz="0" w:space="0" w:color="auto" w:frame="1"/>
          <w:shd w:val="clear" w:color="auto" w:fill="FFFFFF"/>
        </w:rPr>
        <w:t>Humanidades</w:t>
      </w:r>
      <w:r w:rsidRPr="00F65926">
        <w:rPr>
          <w:color w:val="201F1E"/>
          <w:sz w:val="24"/>
          <w:szCs w:val="24"/>
          <w:u w:val="single"/>
          <w:shd w:val="clear" w:color="auto" w:fill="FFFFFF"/>
        </w:rPr>
        <w:t>, Ciencia e Ingeniería 2019</w:t>
      </w:r>
    </w:p>
    <w:p w:rsidR="00BC74A4" w:rsidRPr="00F65926" w:rsidRDefault="00BC74A4" w:rsidP="00BC74A4">
      <w:pPr>
        <w:spacing w:line="360" w:lineRule="auto"/>
        <w:jc w:val="both"/>
        <w:rPr>
          <w:sz w:val="24"/>
          <w:szCs w:val="24"/>
        </w:rPr>
      </w:pPr>
    </w:p>
    <w:p w:rsidR="00BC74A4" w:rsidRPr="00F65926" w:rsidRDefault="00BC74A4" w:rsidP="00BC74A4">
      <w:pPr>
        <w:spacing w:line="360" w:lineRule="auto"/>
        <w:jc w:val="both"/>
        <w:rPr>
          <w:sz w:val="24"/>
          <w:szCs w:val="24"/>
        </w:rPr>
      </w:pPr>
      <w:r w:rsidRPr="00F65926">
        <w:rPr>
          <w:sz w:val="24"/>
          <w:szCs w:val="24"/>
        </w:rPr>
        <w:t xml:space="preserve">Los alumnos de la licenciatura en Humanidades, </w:t>
      </w:r>
      <w:r w:rsidRPr="00F65926">
        <w:rPr>
          <w:b/>
          <w:sz w:val="24"/>
          <w:szCs w:val="24"/>
        </w:rPr>
        <w:t>Mariela Abigail Chi Baack y Eduardo Andrés May Dzul</w:t>
      </w:r>
      <w:r w:rsidRPr="00F65926">
        <w:rPr>
          <w:sz w:val="24"/>
          <w:szCs w:val="24"/>
        </w:rPr>
        <w:t xml:space="preserve">, realizaron el proyecto </w:t>
      </w:r>
      <w:r w:rsidRPr="00F65926">
        <w:rPr>
          <w:b/>
          <w:sz w:val="24"/>
          <w:szCs w:val="24"/>
        </w:rPr>
        <w:t>Percepción del rasgo GC en aprendices hispanohablantes del maya yucateco</w:t>
      </w:r>
      <w:r w:rsidRPr="00F65926">
        <w:rPr>
          <w:sz w:val="24"/>
          <w:szCs w:val="24"/>
        </w:rPr>
        <w:t xml:space="preserve">, en la </w:t>
      </w:r>
      <w:r w:rsidRPr="00F65926">
        <w:rPr>
          <w:b/>
          <w:sz w:val="24"/>
          <w:szCs w:val="24"/>
        </w:rPr>
        <w:t>Feria de Humanidades, Ciencia e Ingeniería 2019</w:t>
      </w:r>
      <w:r w:rsidRPr="00F65926">
        <w:rPr>
          <w:sz w:val="24"/>
          <w:szCs w:val="24"/>
        </w:rPr>
        <w:t>, realizada en la ciudad de Cancún, Quintana Roo</w:t>
      </w:r>
      <w:r>
        <w:rPr>
          <w:sz w:val="24"/>
          <w:szCs w:val="24"/>
        </w:rPr>
        <w:t xml:space="preserve"> del 5 al 7 de noviembre</w:t>
      </w:r>
      <w:r w:rsidRPr="00F65926">
        <w:rPr>
          <w:sz w:val="24"/>
          <w:szCs w:val="24"/>
        </w:rPr>
        <w:t xml:space="preserve">. </w:t>
      </w:r>
    </w:p>
    <w:p w:rsidR="00BC74A4" w:rsidRPr="00F65926" w:rsidRDefault="00BC74A4" w:rsidP="00BC74A4">
      <w:pPr>
        <w:spacing w:line="360" w:lineRule="auto"/>
        <w:jc w:val="both"/>
        <w:rPr>
          <w:sz w:val="24"/>
          <w:szCs w:val="24"/>
        </w:rPr>
      </w:pPr>
    </w:p>
    <w:p w:rsidR="00BC74A4" w:rsidRPr="00F65926" w:rsidRDefault="00BC74A4" w:rsidP="00BC74A4">
      <w:pPr>
        <w:spacing w:line="360" w:lineRule="auto"/>
        <w:jc w:val="both"/>
        <w:rPr>
          <w:sz w:val="24"/>
          <w:szCs w:val="24"/>
        </w:rPr>
      </w:pPr>
      <w:r w:rsidRPr="00F65926">
        <w:rPr>
          <w:sz w:val="24"/>
          <w:szCs w:val="24"/>
        </w:rPr>
        <w:t xml:space="preserve">Los resultados obtenidos fueron altamente satisfactorios, puesto que el estudio de este tema en Quintana Roo es de gran importancia, sobre todo en el área de adquisición de esta lengua. Esta relevancia puede observarse en el </w:t>
      </w:r>
      <w:r w:rsidRPr="00F65926">
        <w:rPr>
          <w:b/>
          <w:sz w:val="24"/>
          <w:szCs w:val="24"/>
        </w:rPr>
        <w:t>primer lugar</w:t>
      </w:r>
      <w:r w:rsidRPr="00F65926">
        <w:rPr>
          <w:sz w:val="24"/>
          <w:szCs w:val="24"/>
        </w:rPr>
        <w:t xml:space="preserve"> que obtuvieron los alumnos en el área de Ciencias Sociales, quienes con su esfuerzo y dedicación hicieron posible este proyecto.</w:t>
      </w:r>
    </w:p>
    <w:p w:rsidR="00BC74A4" w:rsidRPr="00F65926" w:rsidRDefault="00BC74A4" w:rsidP="00BC74A4">
      <w:pPr>
        <w:spacing w:line="360" w:lineRule="auto"/>
        <w:jc w:val="both"/>
        <w:rPr>
          <w:sz w:val="24"/>
          <w:szCs w:val="24"/>
        </w:rPr>
      </w:pPr>
    </w:p>
    <w:p w:rsidR="00BC74A4" w:rsidRPr="00F65926" w:rsidRDefault="00BC74A4" w:rsidP="00BC74A4">
      <w:pPr>
        <w:spacing w:line="360" w:lineRule="auto"/>
        <w:jc w:val="both"/>
        <w:rPr>
          <w:sz w:val="24"/>
          <w:szCs w:val="24"/>
        </w:rPr>
      </w:pPr>
      <w:r w:rsidRPr="00F65926">
        <w:rPr>
          <w:sz w:val="24"/>
          <w:szCs w:val="24"/>
        </w:rPr>
        <w:t xml:space="preserve">Como </w:t>
      </w:r>
      <w:r w:rsidRPr="00F65926">
        <w:rPr>
          <w:b/>
          <w:sz w:val="24"/>
          <w:szCs w:val="24"/>
        </w:rPr>
        <w:t>tutora</w:t>
      </w:r>
      <w:r w:rsidRPr="00F65926">
        <w:rPr>
          <w:i/>
          <w:sz w:val="24"/>
          <w:szCs w:val="24"/>
        </w:rPr>
        <w:t xml:space="preserve"> </w:t>
      </w:r>
      <w:r w:rsidRPr="00F65926">
        <w:rPr>
          <w:sz w:val="24"/>
          <w:szCs w:val="24"/>
        </w:rPr>
        <w:t>de la señorita Chi Baack y del joven May Dzul, es altamente satisfactorio ver cómo esta investigación contribuye a la valorización, aprendizaje y permanencia de la lengua maya en Quintana Roo como componente central de la identidad cultural.</w:t>
      </w:r>
    </w:p>
    <w:p w:rsidR="00BC74A4" w:rsidRDefault="00BC74A4" w:rsidP="00BC74A4">
      <w:pPr>
        <w:spacing w:line="360" w:lineRule="auto"/>
        <w:jc w:val="both"/>
        <w:rPr>
          <w:sz w:val="24"/>
          <w:szCs w:val="24"/>
        </w:rPr>
      </w:pPr>
    </w:p>
    <w:p w:rsidR="00BC74A4" w:rsidRPr="00F65926" w:rsidRDefault="00BC74A4" w:rsidP="00BC74A4">
      <w:pPr>
        <w:spacing w:line="360" w:lineRule="auto"/>
        <w:jc w:val="both"/>
        <w:rPr>
          <w:sz w:val="24"/>
          <w:szCs w:val="24"/>
        </w:rPr>
      </w:pPr>
    </w:p>
    <w:p w:rsidR="00BC74A4" w:rsidRPr="00B0274F" w:rsidRDefault="00BC74A4" w:rsidP="00BC74A4">
      <w:pPr>
        <w:jc w:val="center"/>
        <w:rPr>
          <w:b/>
          <w:sz w:val="24"/>
          <w:szCs w:val="24"/>
        </w:rPr>
      </w:pPr>
      <w:r w:rsidRPr="00B0274F">
        <w:rPr>
          <w:b/>
          <w:sz w:val="24"/>
          <w:szCs w:val="24"/>
        </w:rPr>
        <w:t>Atentamente</w:t>
      </w:r>
    </w:p>
    <w:p w:rsidR="00BC74A4" w:rsidRPr="00B0274F" w:rsidRDefault="00BC74A4" w:rsidP="00BC74A4">
      <w:pPr>
        <w:jc w:val="center"/>
        <w:rPr>
          <w:b/>
          <w:sz w:val="24"/>
          <w:szCs w:val="24"/>
        </w:rPr>
      </w:pPr>
      <w:r w:rsidRPr="00B0274F">
        <w:rPr>
          <w:b/>
          <w:sz w:val="24"/>
          <w:szCs w:val="24"/>
        </w:rPr>
        <w:t>“Fructificar la razón: trascender nuestra cultura”</w:t>
      </w:r>
    </w:p>
    <w:p w:rsidR="00BC74A4" w:rsidRPr="00B0274F" w:rsidRDefault="00BC74A4" w:rsidP="00BC74A4">
      <w:pPr>
        <w:rPr>
          <w:sz w:val="24"/>
          <w:szCs w:val="24"/>
        </w:rPr>
      </w:pPr>
    </w:p>
    <w:p w:rsidR="00BC74A4" w:rsidRPr="00B0274F" w:rsidRDefault="00BC74A4" w:rsidP="00BC74A4">
      <w:pPr>
        <w:jc w:val="center"/>
        <w:rPr>
          <w:sz w:val="24"/>
          <w:szCs w:val="24"/>
          <w:lang w:val="es-MX" w:eastAsia="es-MX"/>
        </w:rPr>
      </w:pPr>
      <w:r w:rsidRPr="00B0274F">
        <w:rPr>
          <w:b/>
          <w:bCs/>
          <w:sz w:val="24"/>
          <w:szCs w:val="24"/>
          <w:lang w:eastAsia="es-MX"/>
        </w:rPr>
        <w:t>Edith Hernández Méndez</w:t>
      </w:r>
    </w:p>
    <w:p w:rsidR="00BC74A4" w:rsidRPr="00F65926" w:rsidRDefault="00BC74A4" w:rsidP="00BC74A4">
      <w:pPr>
        <w:jc w:val="center"/>
        <w:rPr>
          <w:b/>
          <w:bCs/>
          <w:sz w:val="24"/>
          <w:szCs w:val="24"/>
          <w:lang w:eastAsia="es-MX"/>
        </w:rPr>
      </w:pPr>
      <w:r w:rsidRPr="00B0274F">
        <w:rPr>
          <w:b/>
          <w:bCs/>
          <w:sz w:val="24"/>
          <w:szCs w:val="24"/>
          <w:lang w:eastAsia="es-MX"/>
        </w:rPr>
        <w:t>Profesora-investigadora</w:t>
      </w:r>
    </w:p>
    <w:p w:rsidR="000A4EDE" w:rsidRDefault="000A4EDE"/>
    <w:sectPr w:rsidR="000A4EDE" w:rsidSect="00440006">
      <w:headerReference w:type="even" r:id="rId5"/>
      <w:headerReference w:type="default" r:id="rId6"/>
      <w:footerReference w:type="default" r:id="rId7"/>
      <w:pgSz w:w="12240" w:h="15840" w:code="1"/>
      <w:pgMar w:top="567" w:right="1701" w:bottom="1701" w:left="1701" w:header="1134" w:footer="119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66CA1" w:rsidRPr="006C413D" w:rsidRDefault="00BC74A4" w:rsidP="00F65862">
    <w:pPr>
      <w:pStyle w:val="Piedepgina"/>
      <w:tabs>
        <w:tab w:val="clear" w:pos="4252"/>
        <w:tab w:val="center" w:pos="3686"/>
      </w:tabs>
      <w:rPr>
        <w:szCs w:val="16"/>
      </w:rPr>
    </w:pPr>
    <w:r>
      <w:rPr>
        <w:noProof/>
        <w:szCs w:val="16"/>
        <w:lang w:val="es-ES"/>
      </w:rPr>
      <w:pict>
        <v:shapetype id="_x0000_t202" coordsize="21600,21600" o:spt="202" path="m0,0l0,21600,21600,21600,21600,0xe">
          <v:stroke joinstyle="miter"/>
          <v:path gradientshapeok="t" o:connecttype="rect"/>
        </v:shapetype>
        <v:shape id="_x0000_s1025" type="#_x0000_t202" style="position:absolute;margin-left:-.35pt;margin-top:-14.2pt;width:442.75pt;height:59.25pt;z-index:251659264" filled="f" stroked="f" strokecolor="#330">
          <v:textbox style="mso-next-textbox:#_x0000_s1025">
            <w:txbxContent>
              <w:p w:rsidR="00866CA1" w:rsidRPr="006D2CD4" w:rsidRDefault="00BC74A4" w:rsidP="00F12B64">
                <w:pPr>
                  <w:tabs>
                    <w:tab w:val="left" w:pos="0"/>
                    <w:tab w:val="center" w:pos="6379"/>
                    <w:tab w:val="right" w:pos="13297"/>
                  </w:tabs>
                  <w:jc w:val="center"/>
                  <w:rPr>
                    <w:sz w:val="14"/>
                    <w:szCs w:val="14"/>
                  </w:rPr>
                </w:pPr>
                <w:r w:rsidRPr="006D2CD4">
                  <w:rPr>
                    <w:sz w:val="14"/>
                    <w:szCs w:val="14"/>
                  </w:rPr>
                  <w:t>Boulevard Bahía s/n, esquina Ignacio Comonfort, Colonia del Bosque, Código Postal 77019, Chetumal, Quintana Roo, México. Teléfono +(98</w:t>
                </w:r>
                <w:r w:rsidRPr="006D2CD4">
                  <w:rPr>
                    <w:sz w:val="14"/>
                    <w:szCs w:val="14"/>
                  </w:rPr>
                  <w:t xml:space="preserve">3)83.50300, Fax +(983)83.29656 </w:t>
                </w:r>
                <w:r w:rsidRPr="006D2CD4">
                  <w:rPr>
                    <w:b/>
                    <w:sz w:val="14"/>
                    <w:szCs w:val="14"/>
                  </w:rPr>
                  <w:t>www.uqroo.mx</w:t>
                </w:r>
              </w:p>
              <w:p w:rsidR="00866CA1" w:rsidRDefault="00BC74A4" w:rsidP="00F12B64">
                <w:pPr>
                  <w:tabs>
                    <w:tab w:val="center" w:pos="4820"/>
                    <w:tab w:val="right" w:pos="9781"/>
                    <w:tab w:val="right" w:pos="10773"/>
                  </w:tabs>
                  <w:jc w:val="center"/>
                  <w:rPr>
                    <w:sz w:val="16"/>
                    <w:szCs w:val="16"/>
                  </w:rPr>
                </w:pPr>
              </w:p>
              <w:p w:rsidR="00866CA1" w:rsidRDefault="00BC74A4" w:rsidP="00417E10">
                <w:pPr>
                  <w:tabs>
                    <w:tab w:val="right" w:pos="8505"/>
                    <w:tab w:val="right" w:pos="10773"/>
                  </w:tabs>
                  <w:rPr>
                    <w:sz w:val="12"/>
                    <w:szCs w:val="12"/>
                  </w:rPr>
                </w:pPr>
                <w:r>
                  <w:rPr>
                    <w:sz w:val="12"/>
                    <w:szCs w:val="12"/>
                  </w:rPr>
                  <w:t xml:space="preserve">Versión: enero 08, 2019                                                                                                                                                    </w:t>
                </w:r>
                <w:r>
                  <w:rPr>
                    <w:sz w:val="12"/>
                    <w:szCs w:val="12"/>
                  </w:rPr>
                  <w:tab/>
                  <w:t>Código: REC-001/FO-001</w:t>
                </w:r>
              </w:p>
              <w:p w:rsidR="00866CA1" w:rsidRDefault="00BC74A4" w:rsidP="00F12B64">
                <w:pPr>
                  <w:tabs>
                    <w:tab w:val="left" w:pos="0"/>
                    <w:tab w:val="center" w:pos="6379"/>
                    <w:tab w:val="right" w:pos="13297"/>
                  </w:tabs>
                  <w:jc w:val="center"/>
                  <w:rPr>
                    <w:sz w:val="12"/>
                    <w:szCs w:val="12"/>
                  </w:rPr>
                </w:pPr>
                <w:r w:rsidRPr="00DC4642">
                  <w:rPr>
                    <w:sz w:val="12"/>
                    <w:szCs w:val="12"/>
                  </w:rPr>
                  <w:t>Documento impres</w:t>
                </w:r>
                <w:r w:rsidRPr="00DC4642">
                  <w:rPr>
                    <w:sz w:val="12"/>
                    <w:szCs w:val="12"/>
                  </w:rPr>
                  <w:t>o o electrónico que no se consulte directamente en el portal SIGC (</w:t>
                </w:r>
                <w:hyperlink r:id="rId1" w:history="1">
                  <w:r w:rsidRPr="00DC4642">
                    <w:rPr>
                      <w:rStyle w:val="Hipervnculo"/>
                      <w:sz w:val="12"/>
                      <w:szCs w:val="12"/>
                    </w:rPr>
                    <w:t>http://sigc.u</w:t>
                  </w:r>
                  <w:r w:rsidRPr="00DC4642">
                    <w:rPr>
                      <w:rStyle w:val="Hipervnculo"/>
                      <w:sz w:val="12"/>
                      <w:szCs w:val="12"/>
                    </w:rPr>
                    <w:t>q</w:t>
                  </w:r>
                  <w:r w:rsidRPr="00DC4642">
                    <w:rPr>
                      <w:rStyle w:val="Hipervnculo"/>
                      <w:sz w:val="12"/>
                      <w:szCs w:val="12"/>
                    </w:rPr>
                    <w:t>roo.mx/</w:t>
                  </w:r>
                </w:hyperlink>
                <w:r w:rsidRPr="00DC4642">
                  <w:rPr>
                    <w:sz w:val="12"/>
                    <w:szCs w:val="12"/>
                  </w:rPr>
                  <w:t xml:space="preserve">) se considera </w:t>
                </w:r>
              </w:p>
              <w:p w:rsidR="00866CA1" w:rsidRPr="00DC4642" w:rsidRDefault="00BC74A4" w:rsidP="00F12B64">
                <w:pPr>
                  <w:tabs>
                    <w:tab w:val="left" w:pos="0"/>
                    <w:tab w:val="center" w:pos="6379"/>
                    <w:tab w:val="right" w:pos="13297"/>
                  </w:tabs>
                  <w:jc w:val="center"/>
                  <w:rPr>
                    <w:b/>
                    <w:caps/>
                    <w:sz w:val="12"/>
                    <w:szCs w:val="12"/>
                  </w:rPr>
                </w:pPr>
                <w:r w:rsidRPr="00DC4642">
                  <w:rPr>
                    <w:b/>
                    <w:caps/>
                    <w:sz w:val="12"/>
                    <w:szCs w:val="12"/>
                  </w:rPr>
                  <w:t>copia no controlada</w:t>
                </w:r>
              </w:p>
              <w:p w:rsidR="00866CA1" w:rsidRDefault="00BC74A4" w:rsidP="00F12B64">
                <w:pPr>
                  <w:tabs>
                    <w:tab w:val="left" w:pos="0"/>
                    <w:tab w:val="center" w:pos="6379"/>
                    <w:tab w:val="right" w:pos="13297"/>
                  </w:tabs>
                  <w:jc w:val="center"/>
                  <w:rPr>
                    <w:b/>
                    <w:caps/>
                    <w:sz w:val="16"/>
                    <w:szCs w:val="16"/>
                  </w:rPr>
                </w:pPr>
              </w:p>
              <w:p w:rsidR="00866CA1" w:rsidRPr="00FF5D39" w:rsidRDefault="00BC74A4" w:rsidP="00F12B64">
                <w:pPr>
                  <w:tabs>
                    <w:tab w:val="left" w:pos="0"/>
                    <w:tab w:val="center" w:pos="6379"/>
                    <w:tab w:val="right" w:pos="13297"/>
                  </w:tabs>
                  <w:jc w:val="center"/>
                  <w:rPr>
                    <w:sz w:val="16"/>
                    <w:szCs w:val="16"/>
                  </w:rPr>
                </w:pPr>
              </w:p>
              <w:p w:rsidR="00866CA1" w:rsidRPr="00D35358" w:rsidRDefault="00BC74A4" w:rsidP="00F12B64">
                <w:pPr>
                  <w:tabs>
                    <w:tab w:val="center" w:pos="5387"/>
                    <w:tab w:val="right" w:pos="10773"/>
                  </w:tabs>
                  <w:jc w:val="center"/>
                  <w:rPr>
                    <w:sz w:val="16"/>
                    <w:szCs w:val="16"/>
                  </w:rPr>
                </w:pPr>
              </w:p>
            </w:txbxContent>
          </v:textbox>
        </v:shape>
      </w:pic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66CA1" w:rsidRDefault="00BC74A4" w:rsidP="00E37E66">
    <w:pPr>
      <w:jc w:val="right"/>
      <w:rPr>
        <w:sz w:val="24"/>
        <w:szCs w:val="24"/>
        <w:lang w:val="pt-BR"/>
      </w:rPr>
    </w:pPr>
    <w:r>
      <w:rPr>
        <w:noProof/>
        <w:sz w:val="24"/>
        <w:szCs w:val="24"/>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22.25pt;width:173pt;height:102pt;z-index:251660288">
          <v:imagedata r:id="rId1" o:title="04 DCPH Humanudades" croptop="14074f" cropleft="2094f" cropright="38004f"/>
          <w10:wrap type="square"/>
        </v:shape>
      </w:pict>
    </w:r>
  </w:p>
  <w:p w:rsidR="00866CA1" w:rsidRDefault="00BC74A4" w:rsidP="00E37E66">
    <w:pPr>
      <w:jc w:val="right"/>
      <w:rPr>
        <w:sz w:val="22"/>
        <w:szCs w:val="22"/>
        <w:lang w:val="pt-BR"/>
      </w:rPr>
    </w:pPr>
  </w:p>
  <w:p w:rsidR="00866CA1" w:rsidRPr="00192FF0" w:rsidRDefault="00BC74A4" w:rsidP="00E37E66">
    <w:pPr>
      <w:jc w:val="right"/>
      <w:rPr>
        <w:sz w:val="22"/>
        <w:szCs w:val="22"/>
      </w:rPr>
    </w:pPr>
    <w:r w:rsidRPr="00192FF0">
      <w:rPr>
        <w:sz w:val="22"/>
        <w:szCs w:val="22"/>
        <w:lang w:val="pt-BR"/>
      </w:rPr>
      <w:t>Chetumal, Quintan</w:t>
    </w:r>
    <w:r w:rsidRPr="00192FF0">
      <w:rPr>
        <w:sz w:val="22"/>
        <w:szCs w:val="22"/>
        <w:lang w:val="pt-BR"/>
      </w:rPr>
      <w:t xml:space="preserve">a Roo, </w:t>
    </w:r>
    <w:r w:rsidRPr="00192FF0">
      <w:rPr>
        <w:sz w:val="22"/>
        <w:szCs w:val="22"/>
      </w:rPr>
      <w:fldChar w:fldCharType="begin"/>
    </w:r>
    <w:r w:rsidRPr="00192FF0">
      <w:rPr>
        <w:sz w:val="22"/>
        <w:szCs w:val="22"/>
      </w:rPr>
      <w:instrText xml:space="preserve"> TIME  \@ "dd' 'MMMM' 'yyyy"  \* MERGEFORMAT </w:instrText>
    </w:r>
    <w:r w:rsidRPr="00192FF0">
      <w:rPr>
        <w:sz w:val="22"/>
        <w:szCs w:val="22"/>
      </w:rPr>
      <w:fldChar w:fldCharType="separate"/>
    </w:r>
    <w:r>
      <w:rPr>
        <w:noProof/>
        <w:sz w:val="22"/>
        <w:szCs w:val="22"/>
      </w:rPr>
      <w:t>11 noviembre 2019</w:t>
    </w:r>
    <w:r w:rsidRPr="00192FF0">
      <w:rPr>
        <w:sz w:val="22"/>
        <w:szCs w:val="22"/>
      </w:rPr>
      <w:fldChar w:fldCharType="end"/>
    </w:r>
  </w:p>
  <w:p w:rsidR="00866CA1" w:rsidRDefault="00BC74A4" w:rsidP="00F12B64">
    <w:pPr>
      <w:tabs>
        <w:tab w:val="left" w:pos="5625"/>
        <w:tab w:val="right" w:pos="8837"/>
      </w:tabs>
      <w:rPr>
        <w:sz w:val="22"/>
        <w:szCs w:val="22"/>
      </w:rPr>
    </w:pPr>
    <w:r w:rsidRPr="00192FF0">
      <w:rPr>
        <w:sz w:val="22"/>
        <w:szCs w:val="22"/>
      </w:rPr>
      <w:tab/>
    </w:r>
    <w:r w:rsidRPr="00192FF0">
      <w:rPr>
        <w:sz w:val="22"/>
        <w:szCs w:val="22"/>
      </w:rPr>
      <w:tab/>
      <w:t>UQROO/</w:t>
    </w:r>
    <w:r>
      <w:rPr>
        <w:sz w:val="22"/>
        <w:szCs w:val="22"/>
      </w:rPr>
      <w:t>DCPH/DH/0012/</w:t>
    </w:r>
    <w:r w:rsidRPr="00192FF0">
      <w:rPr>
        <w:sz w:val="22"/>
        <w:szCs w:val="22"/>
      </w:rPr>
      <w:t>1</w:t>
    </w:r>
    <w:r>
      <w:rPr>
        <w:sz w:val="22"/>
        <w:szCs w:val="22"/>
      </w:rPr>
      <w:t>9</w:t>
    </w:r>
  </w:p>
  <w:p w:rsidR="00866CA1" w:rsidRDefault="00BC74A4" w:rsidP="00F12B64">
    <w:pPr>
      <w:tabs>
        <w:tab w:val="left" w:pos="5625"/>
        <w:tab w:val="right" w:pos="8837"/>
      </w:tabs>
      <w:rPr>
        <w:sz w:val="22"/>
        <w:szCs w:val="22"/>
      </w:rPr>
    </w:pPr>
  </w:p>
  <w:p w:rsidR="00866CA1" w:rsidRDefault="00BC74A4" w:rsidP="00090ADF">
    <w:pPr>
      <w:tabs>
        <w:tab w:val="left" w:pos="5625"/>
        <w:tab w:val="right" w:pos="8837"/>
      </w:tabs>
      <w:jc w:val="right"/>
      <w:rPr>
        <w:b/>
        <w:sz w:val="22"/>
        <w:szCs w:val="22"/>
      </w:rPr>
    </w:pPr>
    <w:r>
      <w:rPr>
        <w:b/>
        <w:sz w:val="22"/>
        <w:szCs w:val="22"/>
      </w:rPr>
      <w:t>“2019, Año del respeto a los Derechos Humanos”</w:t>
    </w:r>
  </w:p>
  <w:p w:rsidR="00866CA1" w:rsidRPr="00192FF0" w:rsidRDefault="00BC74A4" w:rsidP="00F12B64">
    <w:pPr>
      <w:tabs>
        <w:tab w:val="left" w:pos="5625"/>
        <w:tab w:val="right" w:pos="8837"/>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hdrShapeDefaults>
    <o:shapedefaults v:ext="edit" spidmax="2050"/>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A4"/>
    <w:rsid w:val="000A4EDE"/>
    <w:rsid w:val="00BC74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971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4A4"/>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C74A4"/>
    <w:pPr>
      <w:tabs>
        <w:tab w:val="center" w:pos="4252"/>
        <w:tab w:val="right" w:pos="8504"/>
      </w:tabs>
    </w:pPr>
  </w:style>
  <w:style w:type="character" w:customStyle="1" w:styleId="PiedepginaCar">
    <w:name w:val="Pie de página Car"/>
    <w:basedOn w:val="Fuentedeprrafopredeter"/>
    <w:link w:val="Piedepgina"/>
    <w:rsid w:val="00BC74A4"/>
    <w:rPr>
      <w:rFonts w:ascii="Times New Roman" w:eastAsia="Times New Roman" w:hAnsi="Times New Roman" w:cs="Times New Roman"/>
      <w:sz w:val="20"/>
      <w:szCs w:val="20"/>
    </w:rPr>
  </w:style>
  <w:style w:type="character" w:styleId="Hipervnculo">
    <w:name w:val="Hyperlink"/>
    <w:uiPriority w:val="99"/>
    <w:rsid w:val="00BC74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4A4"/>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C74A4"/>
    <w:pPr>
      <w:tabs>
        <w:tab w:val="center" w:pos="4252"/>
        <w:tab w:val="right" w:pos="8504"/>
      </w:tabs>
    </w:pPr>
  </w:style>
  <w:style w:type="character" w:customStyle="1" w:styleId="PiedepginaCar">
    <w:name w:val="Pie de página Car"/>
    <w:basedOn w:val="Fuentedeprrafopredeter"/>
    <w:link w:val="Piedepgina"/>
    <w:rsid w:val="00BC74A4"/>
    <w:rPr>
      <w:rFonts w:ascii="Times New Roman" w:eastAsia="Times New Roman" w:hAnsi="Times New Roman" w:cs="Times New Roman"/>
      <w:sz w:val="20"/>
      <w:szCs w:val="20"/>
    </w:rPr>
  </w:style>
  <w:style w:type="character" w:styleId="Hipervnculo">
    <w:name w:val="Hyperlink"/>
    <w:uiPriority w:val="99"/>
    <w:rsid w:val="00BC7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sigc.uqroo.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955</Characters>
  <Application>Microsoft Macintosh Word</Application>
  <DocSecurity>0</DocSecurity>
  <Lines>7</Lines>
  <Paragraphs>2</Paragraphs>
  <ScaleCrop>false</ScaleCrop>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UQROO</dc:creator>
  <cp:keywords/>
  <dc:description/>
  <cp:lastModifiedBy>UQROO</cp:lastModifiedBy>
  <cp:revision>1</cp:revision>
  <dcterms:created xsi:type="dcterms:W3CDTF">2019-11-11T18:15:00Z</dcterms:created>
  <dcterms:modified xsi:type="dcterms:W3CDTF">2019-11-11T18:16:00Z</dcterms:modified>
</cp:coreProperties>
</file>