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A3" w:rsidRPr="00F9665A" w:rsidRDefault="00C555A3" w:rsidP="00C555A3">
      <w:pPr>
        <w:tabs>
          <w:tab w:val="left" w:pos="6096"/>
        </w:tabs>
        <w:spacing w:after="0" w:line="240" w:lineRule="auto"/>
        <w:jc w:val="center"/>
        <w:rPr>
          <w:rFonts w:asciiTheme="minorHAnsi" w:hAnsiTheme="minorHAnsi" w:cstheme="minorHAnsi"/>
          <w:b/>
          <w:color w:val="008080"/>
          <w:spacing w:val="20"/>
          <w:sz w:val="24"/>
          <w:szCs w:val="24"/>
        </w:rPr>
      </w:pPr>
      <w:r w:rsidRPr="00F9665A">
        <w:rPr>
          <w:rFonts w:asciiTheme="minorHAnsi" w:hAnsiTheme="minorHAnsi" w:cstheme="minorHAnsi"/>
          <w:b/>
          <w:color w:val="008080"/>
          <w:spacing w:val="14"/>
          <w:sz w:val="24"/>
          <w:szCs w:val="24"/>
        </w:rPr>
        <w:t>[ 2022: Año del Sistema de Justicia Laboral en el Estado de Quintana Roo</w:t>
      </w:r>
      <w:r w:rsidRPr="00F9665A">
        <w:rPr>
          <w:rFonts w:asciiTheme="minorHAnsi" w:hAnsiTheme="minorHAnsi" w:cstheme="minorHAnsi"/>
          <w:b/>
          <w:color w:val="008080"/>
          <w:spacing w:val="20"/>
          <w:sz w:val="24"/>
          <w:szCs w:val="24"/>
        </w:rPr>
        <w:t xml:space="preserve"> ]</w:t>
      </w:r>
    </w:p>
    <w:p w:rsidR="00C555A3" w:rsidRDefault="00C555A3" w:rsidP="00C555A3">
      <w:pPr>
        <w:tabs>
          <w:tab w:val="left" w:pos="6096"/>
        </w:tabs>
        <w:spacing w:after="0" w:line="240" w:lineRule="auto"/>
        <w:ind w:left="4248" w:firstLine="708"/>
        <w:rPr>
          <w:rFonts w:asciiTheme="minorHAnsi" w:hAnsiTheme="minorHAnsi" w:cstheme="minorHAnsi"/>
          <w:b/>
        </w:rPr>
      </w:pPr>
    </w:p>
    <w:p w:rsid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  <w:r>
        <w:rPr>
          <w:rFonts w:asciiTheme="minorHAnsi" w:eastAsia="Batang" w:hAnsiTheme="minorHAnsi" w:cstheme="minorHAnsi"/>
          <w:b/>
          <w:bCs/>
          <w:sz w:val="20"/>
          <w:szCs w:val="20"/>
        </w:rPr>
        <w:t>REPORTE</w:t>
      </w:r>
    </w:p>
    <w:p w:rsid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C555A3" w:rsidRPr="00C555A3" w:rsidRDefault="00C555A3" w:rsidP="00C555A3">
      <w:pPr>
        <w:spacing w:after="0"/>
        <w:jc w:val="center"/>
        <w:rPr>
          <w:rFonts w:ascii="Bookman Old Style" w:eastAsia="Batang" w:hAnsi="Bookman Old Style" w:cstheme="minorHAnsi"/>
          <w:b/>
          <w:sz w:val="24"/>
          <w:szCs w:val="24"/>
        </w:rPr>
      </w:pPr>
      <w:r w:rsidRPr="00C555A3">
        <w:rPr>
          <w:rFonts w:ascii="Bookman Old Style" w:eastAsia="Batang" w:hAnsi="Bookman Old Style" w:cstheme="minorHAnsi"/>
          <w:b/>
          <w:sz w:val="24"/>
          <w:szCs w:val="24"/>
        </w:rPr>
        <w:t>"La Nueva Escuela Mexicana"</w:t>
      </w:r>
    </w:p>
    <w:p w:rsid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C555A3" w:rsidRP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="Bookman Old Style" w:eastAsia="Batang" w:hAnsi="Bookman Old Style" w:cstheme="minorHAnsi"/>
          <w:b/>
          <w:bCs/>
          <w:sz w:val="24"/>
          <w:szCs w:val="24"/>
        </w:rPr>
      </w:pPr>
      <w:r w:rsidRPr="00C555A3">
        <w:rPr>
          <w:rFonts w:ascii="Bookman Old Style" w:eastAsia="Batang" w:hAnsi="Bookman Old Style" w:cstheme="minorHAnsi"/>
          <w:b/>
          <w:bCs/>
          <w:sz w:val="24"/>
          <w:szCs w:val="24"/>
        </w:rPr>
        <w:t>La llamada “Nueva Escuela Mexicana” busca que los estudiantes vivan los derechos humanos desde sus realidades concretas, en su cotidianidad y en permanente relación con la diversidad territorial, social, lingüística y cultural</w:t>
      </w:r>
    </w:p>
    <w:p w:rsidR="00C555A3" w:rsidRP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="Bookman Old Style" w:eastAsia="Batang" w:hAnsi="Bookman Old Style" w:cstheme="minorHAnsi"/>
          <w:b/>
          <w:bCs/>
          <w:sz w:val="24"/>
          <w:szCs w:val="24"/>
        </w:rPr>
      </w:pPr>
    </w:p>
    <w:p w:rsidR="00C555A3" w:rsidRPr="00C555A3" w:rsidRDefault="00C555A3" w:rsidP="00C555A3">
      <w:pPr>
        <w:keepNext/>
        <w:tabs>
          <w:tab w:val="left" w:pos="3510"/>
        </w:tabs>
        <w:spacing w:after="0" w:line="240" w:lineRule="auto"/>
        <w:jc w:val="both"/>
        <w:outlineLvl w:val="5"/>
        <w:rPr>
          <w:rFonts w:ascii="Bookman Old Style" w:eastAsia="Batang" w:hAnsi="Bookman Old Style" w:cstheme="minorHAnsi"/>
          <w:b/>
          <w:bCs/>
          <w:sz w:val="24"/>
          <w:szCs w:val="24"/>
        </w:rPr>
      </w:pPr>
    </w:p>
    <w:p w:rsidR="00C555A3" w:rsidRPr="00C555A3" w:rsidRDefault="00C555A3" w:rsidP="00C555A3">
      <w:pPr>
        <w:spacing w:after="0"/>
        <w:jc w:val="both"/>
        <w:rPr>
          <w:rFonts w:ascii="Bookman Old Style" w:eastAsia="Batang" w:hAnsi="Bookman Old Style" w:cstheme="minorHAnsi"/>
          <w:sz w:val="24"/>
          <w:szCs w:val="24"/>
        </w:rPr>
      </w:pPr>
      <w:r w:rsidRPr="00C555A3">
        <w:rPr>
          <w:rFonts w:ascii="Bookman Old Style" w:eastAsia="Batang" w:hAnsi="Bookman Old Style" w:cstheme="minorHAnsi"/>
          <w:sz w:val="24"/>
          <w:szCs w:val="24"/>
        </w:rPr>
        <w:t>Las 4 claves para comprender: "La Nueva Escuela Mexicana"</w:t>
      </w:r>
    </w:p>
    <w:p w:rsidR="00C555A3" w:rsidRPr="00C555A3" w:rsidRDefault="00C555A3" w:rsidP="00C555A3">
      <w:pPr>
        <w:spacing w:after="0"/>
        <w:jc w:val="both"/>
        <w:rPr>
          <w:rFonts w:ascii="Bookman Old Style" w:eastAsia="Batang" w:hAnsi="Bookman Old Style" w:cstheme="minorHAnsi"/>
          <w:sz w:val="24"/>
          <w:szCs w:val="24"/>
        </w:rPr>
      </w:pPr>
    </w:p>
    <w:p w:rsidR="00C555A3" w:rsidRPr="00C555A3" w:rsidRDefault="00C555A3" w:rsidP="00C555A3">
      <w:pPr>
        <w:spacing w:after="0"/>
        <w:jc w:val="both"/>
        <w:rPr>
          <w:rFonts w:ascii="Bookman Old Style" w:eastAsia="Batang" w:hAnsi="Bookman Old Style" w:cstheme="minorHAnsi"/>
          <w:sz w:val="24"/>
          <w:szCs w:val="24"/>
        </w:rPr>
      </w:pPr>
      <w:r w:rsidRPr="00C555A3">
        <w:rPr>
          <w:rFonts w:ascii="Bookman Old Style" w:eastAsia="Batang" w:hAnsi="Bookman Old Style" w:cstheme="minorHAnsi"/>
          <w:sz w:val="24"/>
          <w:szCs w:val="24"/>
        </w:rPr>
        <w:t xml:space="preserve">    Interés superior hacia las niñas, niños y adolescentes, sobre cualquier cosa.</w:t>
      </w:r>
    </w:p>
    <w:p w:rsidR="00C555A3" w:rsidRPr="00C555A3" w:rsidRDefault="00C555A3" w:rsidP="00C555A3">
      <w:pPr>
        <w:spacing w:after="0"/>
        <w:jc w:val="both"/>
        <w:rPr>
          <w:rFonts w:ascii="Bookman Old Style" w:eastAsia="Batang" w:hAnsi="Bookman Old Style" w:cstheme="minorHAnsi"/>
          <w:sz w:val="24"/>
          <w:szCs w:val="24"/>
        </w:rPr>
      </w:pPr>
      <w:r w:rsidRPr="00C555A3">
        <w:rPr>
          <w:rFonts w:ascii="Bookman Old Style" w:eastAsia="Batang" w:hAnsi="Bookman Old Style" w:cstheme="minorHAnsi"/>
          <w:sz w:val="24"/>
          <w:szCs w:val="24"/>
        </w:rPr>
        <w:t xml:space="preserve">    Planes y programas de estudio.</w:t>
      </w:r>
    </w:p>
    <w:p w:rsidR="00C555A3" w:rsidRPr="00C555A3" w:rsidRDefault="00C555A3" w:rsidP="00C555A3">
      <w:pPr>
        <w:spacing w:after="0"/>
        <w:jc w:val="both"/>
        <w:rPr>
          <w:rFonts w:ascii="Bookman Old Style" w:eastAsia="Batang" w:hAnsi="Bookman Old Style" w:cstheme="minorHAnsi"/>
          <w:sz w:val="24"/>
          <w:szCs w:val="24"/>
        </w:rPr>
      </w:pPr>
      <w:r w:rsidRPr="00C555A3">
        <w:rPr>
          <w:rFonts w:ascii="Bookman Old Style" w:eastAsia="Batang" w:hAnsi="Bookman Old Style" w:cstheme="minorHAnsi"/>
          <w:sz w:val="24"/>
          <w:szCs w:val="24"/>
        </w:rPr>
        <w:t xml:space="preserve">    Comunidad escolar.</w:t>
      </w:r>
    </w:p>
    <w:p w:rsidR="00C555A3" w:rsidRPr="00C555A3" w:rsidRDefault="00C555A3" w:rsidP="00C555A3">
      <w:pPr>
        <w:spacing w:after="0"/>
        <w:jc w:val="both"/>
        <w:rPr>
          <w:rFonts w:ascii="Bookman Old Style" w:eastAsia="Batang" w:hAnsi="Bookman Old Style" w:cstheme="minorHAnsi"/>
          <w:sz w:val="24"/>
          <w:szCs w:val="24"/>
        </w:rPr>
      </w:pPr>
      <w:r w:rsidRPr="00C555A3">
        <w:rPr>
          <w:rFonts w:ascii="Bookman Old Style" w:eastAsia="Batang" w:hAnsi="Bookman Old Style" w:cstheme="minorHAnsi"/>
          <w:sz w:val="24"/>
          <w:szCs w:val="24"/>
        </w:rPr>
        <w:t xml:space="preserve">    Desarrollo profesional de las maestras y los maestros en el sistema educativo.</w:t>
      </w:r>
    </w:p>
    <w:p w:rsidR="00C555A3" w:rsidRPr="00C555A3" w:rsidRDefault="00C555A3" w:rsidP="00C555A3">
      <w:pPr>
        <w:tabs>
          <w:tab w:val="left" w:pos="1395"/>
        </w:tabs>
        <w:spacing w:after="0" w:line="240" w:lineRule="auto"/>
        <w:jc w:val="both"/>
        <w:rPr>
          <w:rFonts w:ascii="Bookman Old Style" w:eastAsia="Batang" w:hAnsi="Bookman Old Style" w:cstheme="minorHAnsi"/>
          <w:sz w:val="24"/>
          <w:szCs w:val="24"/>
        </w:rPr>
      </w:pPr>
    </w:p>
    <w:p w:rsidR="00C555A3" w:rsidRPr="00C555A3" w:rsidRDefault="00C555A3" w:rsidP="00C555A3">
      <w:pPr>
        <w:tabs>
          <w:tab w:val="left" w:pos="1395"/>
        </w:tabs>
        <w:spacing w:after="0" w:line="240" w:lineRule="auto"/>
        <w:jc w:val="both"/>
        <w:rPr>
          <w:rFonts w:ascii="Bookman Old Style" w:eastAsia="Batang" w:hAnsi="Bookman Old Style" w:cstheme="minorHAnsi"/>
          <w:sz w:val="24"/>
          <w:szCs w:val="24"/>
        </w:rPr>
      </w:pPr>
      <w:r w:rsidRPr="00C555A3">
        <w:rPr>
          <w:rFonts w:ascii="Bookman Old Style" w:eastAsia="Batang" w:hAnsi="Bookman Old Style" w:cstheme="minorHAnsi"/>
          <w:sz w:val="24"/>
          <w:szCs w:val="24"/>
        </w:rPr>
        <w:t>Formación de pensamiento crítico y solidario de la sociedad, así como el aprendizaje colaborativo. Diálogo continuo entre humanidades, artes, ciencia, tecnología e innovación como factores de transformación social.</w:t>
      </w:r>
    </w:p>
    <w:p w:rsidR="00C555A3" w:rsidRPr="00C555A3" w:rsidRDefault="00C555A3" w:rsidP="00C555A3">
      <w:pPr>
        <w:tabs>
          <w:tab w:val="left" w:pos="1395"/>
        </w:tabs>
        <w:spacing w:after="0" w:line="240" w:lineRule="auto"/>
        <w:rPr>
          <w:rFonts w:ascii="Bookman Old Style" w:eastAsia="Batang" w:hAnsi="Bookman Old Style" w:cstheme="minorHAnsi"/>
          <w:sz w:val="24"/>
          <w:szCs w:val="24"/>
        </w:rPr>
      </w:pPr>
    </w:p>
    <w:p w:rsidR="00C555A3" w:rsidRPr="00C555A3" w:rsidRDefault="00C555A3" w:rsidP="00C555A3">
      <w:pPr>
        <w:tabs>
          <w:tab w:val="left" w:pos="1395"/>
        </w:tabs>
        <w:spacing w:after="0" w:line="240" w:lineRule="auto"/>
        <w:rPr>
          <w:rFonts w:ascii="Bookman Old Style" w:eastAsia="Batang" w:hAnsi="Bookman Old Style" w:cstheme="minorHAnsi"/>
          <w:sz w:val="24"/>
          <w:szCs w:val="24"/>
        </w:rPr>
      </w:pPr>
    </w:p>
    <w:p w:rsidR="00C555A3" w:rsidRPr="00C555A3" w:rsidRDefault="00C555A3" w:rsidP="00C555A3">
      <w:pPr>
        <w:spacing w:after="0" w:line="240" w:lineRule="auto"/>
        <w:ind w:left="708" w:firstLine="708"/>
        <w:jc w:val="both"/>
        <w:rPr>
          <w:rFonts w:ascii="Bookman Old Style" w:eastAsia="Batang" w:hAnsi="Bookman Old Style" w:cstheme="minorHAnsi"/>
          <w:sz w:val="24"/>
          <w:szCs w:val="24"/>
        </w:rPr>
      </w:pPr>
    </w:p>
    <w:p w:rsidR="00C555A3" w:rsidRPr="00C555A3" w:rsidRDefault="00C555A3" w:rsidP="00C555A3">
      <w:pPr>
        <w:tabs>
          <w:tab w:val="left" w:pos="3918"/>
        </w:tabs>
        <w:spacing w:after="0" w:line="240" w:lineRule="auto"/>
        <w:ind w:left="708" w:firstLine="708"/>
        <w:jc w:val="both"/>
        <w:rPr>
          <w:rFonts w:ascii="Bookman Old Style" w:eastAsia="Batang" w:hAnsi="Bookman Old Style" w:cstheme="minorHAnsi"/>
          <w:sz w:val="24"/>
          <w:szCs w:val="24"/>
        </w:rPr>
      </w:pPr>
      <w:r w:rsidRPr="00C555A3">
        <w:rPr>
          <w:rFonts w:ascii="Bookman Old Style" w:eastAsia="Batang" w:hAnsi="Bookman Old Style" w:cstheme="minorHAnsi"/>
          <w:sz w:val="24"/>
          <w:szCs w:val="24"/>
        </w:rPr>
        <w:tab/>
      </w:r>
    </w:p>
    <w:p w:rsidR="00C555A3" w:rsidRDefault="00C555A3" w:rsidP="00C555A3">
      <w:pPr>
        <w:tabs>
          <w:tab w:val="left" w:pos="3918"/>
        </w:tabs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  <w:r>
        <w:rPr>
          <w:rFonts w:asciiTheme="minorHAnsi" w:eastAsia="Batang" w:hAnsiTheme="minorHAnsi" w:cstheme="minorHAnsi"/>
          <w:sz w:val="14"/>
          <w:szCs w:val="14"/>
        </w:rPr>
        <w:tab/>
      </w:r>
    </w:p>
    <w:p w:rsidR="00C555A3" w:rsidRDefault="00C555A3" w:rsidP="00C555A3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:rsidR="00C555A3" w:rsidRDefault="00C555A3" w:rsidP="00C555A3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:rsidR="00C555A3" w:rsidRDefault="00C555A3" w:rsidP="00C555A3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:rsidR="00C555A3" w:rsidRDefault="00C555A3" w:rsidP="00C555A3">
      <w:pPr>
        <w:spacing w:after="0" w:line="240" w:lineRule="auto"/>
        <w:ind w:left="708" w:firstLine="708"/>
        <w:jc w:val="both"/>
        <w:rPr>
          <w:rFonts w:asciiTheme="minorHAnsi" w:eastAsia="Batang" w:hAnsiTheme="minorHAnsi" w:cstheme="minorHAnsi"/>
          <w:sz w:val="14"/>
          <w:szCs w:val="14"/>
        </w:rPr>
      </w:pPr>
    </w:p>
    <w:p w:rsidR="00AA7EFF" w:rsidRDefault="00C555A3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45E11B4" wp14:editId="37DA106A">
            <wp:simplePos x="0" y="0"/>
            <wp:positionH relativeFrom="margin">
              <wp:posOffset>1763395</wp:posOffset>
            </wp:positionH>
            <wp:positionV relativeFrom="paragraph">
              <wp:posOffset>1745615</wp:posOffset>
            </wp:positionV>
            <wp:extent cx="1383030" cy="1375410"/>
            <wp:effectExtent l="0" t="0" r="7620" b="0"/>
            <wp:wrapSquare wrapText="bothSides"/>
            <wp:docPr id="6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EFF" w:rsidSect="00810D54">
      <w:headerReference w:type="default" r:id="rId10"/>
      <w:footerReference w:type="default" r:id="rId11"/>
      <w:pgSz w:w="12240" w:h="15840" w:code="1"/>
      <w:pgMar w:top="1985" w:right="1247" w:bottom="156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54" w:rsidRDefault="00C555A3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6A2F79" wp14:editId="5CAC019B">
              <wp:simplePos x="0" y="0"/>
              <wp:positionH relativeFrom="column">
                <wp:posOffset>693166</wp:posOffset>
              </wp:positionH>
              <wp:positionV relativeFrom="paragraph">
                <wp:posOffset>-37846</wp:posOffset>
              </wp:positionV>
              <wp:extent cx="4992370" cy="5029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D54" w:rsidRPr="00174BCF" w:rsidRDefault="00C555A3" w:rsidP="00174BCF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</w:pPr>
                          <w:r w:rsidRPr="00174BCF"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  <w:t xml:space="preserve">Av. </w:t>
                          </w:r>
                          <w:r w:rsidRPr="00174BCF">
                            <w:rPr>
                              <w:rFonts w:asciiTheme="minorHAnsi" w:eastAsia="Arial Unicode MS" w:hAnsiTheme="minorHAnsi" w:cstheme="minorHAnsi"/>
                              <w:b/>
                              <w:bCs/>
                              <w:color w:val="595959" w:themeColor="text1" w:themeTint="A6"/>
                              <w:spacing w:val="14"/>
                              <w:sz w:val="19"/>
                              <w:szCs w:val="19"/>
                              <w:lang w:val="es-ES"/>
                            </w:rPr>
                            <w:t>Héroes No. 310 entre Justo Sierra y Bugambilias, col. Adolfo López Mateos, C.P. 77010, Chetumal, Quintana Roo, México. Tel. (983) 83 500 40 ext. 101</w:t>
                          </w:r>
                        </w:p>
                        <w:p w:rsidR="00810D54" w:rsidRPr="00174BCF" w:rsidRDefault="00C555A3" w:rsidP="00174BCF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pacing w:val="14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A2F7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.6pt;margin-top:-3pt;width:393.1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" filled="f" stroked="f">
              <v:textbox>
                <w:txbxContent>
                  <w:p w:rsidR="00810D54" w:rsidRPr="00174BCF" w:rsidRDefault="00C555A3" w:rsidP="00174BCF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</w:pPr>
                    <w:r w:rsidRPr="00174BCF"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  <w:t xml:space="preserve">Av. </w:t>
                    </w:r>
                    <w:r w:rsidRPr="00174BCF">
                      <w:rPr>
                        <w:rFonts w:asciiTheme="minorHAnsi" w:eastAsia="Arial Unicode MS" w:hAnsiTheme="minorHAnsi" w:cstheme="minorHAnsi"/>
                        <w:b/>
                        <w:bCs/>
                        <w:color w:val="595959" w:themeColor="text1" w:themeTint="A6"/>
                        <w:spacing w:val="14"/>
                        <w:sz w:val="19"/>
                        <w:szCs w:val="19"/>
                        <w:lang w:val="es-ES"/>
                      </w:rPr>
                      <w:t>Héroes No. 310 entre Justo Sierra y Bugambilias, col. Adolfo López Mateos, C.P. 77010, Chetumal, Quintana Roo, México. Tel. (983) 83 500 40 ext. 101</w:t>
                    </w:r>
                  </w:p>
                  <w:p w:rsidR="00810D54" w:rsidRPr="00174BCF" w:rsidRDefault="00C555A3" w:rsidP="00174BCF">
                    <w:pPr>
                      <w:spacing w:after="0" w:line="240" w:lineRule="auto"/>
                      <w:rPr>
                        <w:color w:val="595959" w:themeColor="text1" w:themeTint="A6"/>
                        <w:spacing w:val="14"/>
                        <w:sz w:val="19"/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72" w:rsidRDefault="00C555A3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8243781" wp14:editId="50724E6B">
              <wp:simplePos x="0" y="0"/>
              <wp:positionH relativeFrom="margin">
                <wp:posOffset>750570</wp:posOffset>
              </wp:positionH>
              <wp:positionV relativeFrom="paragraph">
                <wp:posOffset>18549</wp:posOffset>
              </wp:positionV>
              <wp:extent cx="3808095" cy="499745"/>
              <wp:effectExtent l="0" t="0" r="190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88A" w:rsidRPr="00DE2E6D" w:rsidRDefault="00C555A3" w:rsidP="00F568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DE2E6D"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  <w:t>COLEGIO DE BACHILLERES DE</w:t>
                          </w:r>
                          <w:r w:rsidRPr="00DE2E6D"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  <w:t>L ESTADO DE</w:t>
                          </w:r>
                          <w:r w:rsidRPr="00DE2E6D">
                            <w:rPr>
                              <w:b/>
                              <w:bCs/>
                              <w:color w:val="595959" w:themeColor="text1" w:themeTint="A6"/>
                              <w:sz w:val="23"/>
                              <w:szCs w:val="23"/>
                            </w:rPr>
                            <w:t xml:space="preserve"> QUINTANA ROO</w:t>
                          </w:r>
                        </w:p>
                        <w:p w:rsidR="00F5688A" w:rsidRPr="00DE2E6D" w:rsidRDefault="00C555A3" w:rsidP="00F5688A">
                          <w:pPr>
                            <w:spacing w:after="0" w:line="240" w:lineRule="auto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>Mtra</w:t>
                          </w:r>
                          <w:r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>. Samantha Hernández Cardeña</w:t>
                          </w:r>
                          <w:r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 xml:space="preserve"> | Director</w:t>
                          </w:r>
                          <w:r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>a</w:t>
                          </w:r>
                          <w:r w:rsidRPr="00DE2E6D"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  <w:t xml:space="preserve">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437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9.1pt;margin-top:1.45pt;width:299.85pt;height:3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" stroked="f">
              <v:textbox>
                <w:txbxContent>
                  <w:p w:rsidR="00F5688A" w:rsidRPr="00DE2E6D" w:rsidRDefault="00C555A3" w:rsidP="00F5688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</w:pPr>
                    <w:r w:rsidRPr="00DE2E6D"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  <w:t>COLEGIO DE BACHILLERES DE</w:t>
                    </w:r>
                    <w:r w:rsidRPr="00DE2E6D"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  <w:t>L ESTADO DE</w:t>
                    </w:r>
                    <w:r w:rsidRPr="00DE2E6D">
                      <w:rPr>
                        <w:b/>
                        <w:bCs/>
                        <w:color w:val="595959" w:themeColor="text1" w:themeTint="A6"/>
                        <w:sz w:val="23"/>
                        <w:szCs w:val="23"/>
                      </w:rPr>
                      <w:t xml:space="preserve"> QUINTANA ROO</w:t>
                    </w:r>
                  </w:p>
                  <w:p w:rsidR="00F5688A" w:rsidRPr="00DE2E6D" w:rsidRDefault="00C555A3" w:rsidP="00F5688A">
                    <w:pPr>
                      <w:spacing w:after="0" w:line="240" w:lineRule="auto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>Mtra</w:t>
                    </w:r>
                    <w:r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>. Samantha Hernández Cardeña</w:t>
                    </w:r>
                    <w:r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 xml:space="preserve"> | Director</w:t>
                    </w:r>
                    <w:r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>a</w:t>
                    </w:r>
                    <w:r w:rsidRPr="00DE2E6D">
                      <w:rPr>
                        <w:color w:val="595959" w:themeColor="text1" w:themeTint="A6"/>
                        <w:sz w:val="23"/>
                        <w:szCs w:val="23"/>
                      </w:rPr>
                      <w:t xml:space="preserve">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C3730B1" wp14:editId="7C53DDA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59700" cy="1004252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43" cy="10042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A3"/>
    <w:rsid w:val="00AA7EFF"/>
    <w:rsid w:val="00C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8F77-915D-48C4-B58B-FC34EB88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5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5A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555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5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 Administrativos</dc:creator>
  <cp:keywords/>
  <dc:description/>
  <cp:lastModifiedBy>Serv Administrativos</cp:lastModifiedBy>
  <cp:revision>1</cp:revision>
  <dcterms:created xsi:type="dcterms:W3CDTF">2022-10-07T21:14:00Z</dcterms:created>
  <dcterms:modified xsi:type="dcterms:W3CDTF">2022-10-07T21:16:00Z</dcterms:modified>
</cp:coreProperties>
</file>