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00520" w14:textId="567E47CF" w:rsidR="00006B33" w:rsidRPr="00A64613" w:rsidRDefault="00A64613" w:rsidP="00A765D6">
      <w:pPr>
        <w:spacing w:line="360" w:lineRule="auto"/>
        <w:jc w:val="center"/>
        <w:rPr>
          <w:rFonts w:ascii="Arial" w:hAnsi="Arial" w:cs="Arial"/>
          <w:b/>
          <w:bCs/>
          <w:sz w:val="24"/>
          <w:szCs w:val="24"/>
          <w:lang w:val="es-ES"/>
        </w:rPr>
      </w:pPr>
      <w:r w:rsidRPr="00A64613">
        <w:rPr>
          <w:rFonts w:ascii="Arial" w:hAnsi="Arial" w:cs="Arial"/>
          <w:b/>
          <w:bCs/>
          <w:sz w:val="24"/>
          <w:szCs w:val="24"/>
          <w:lang w:val="es-ES"/>
        </w:rPr>
        <w:t>Informe de actividades “Asistir a feria estatal de promoción de posgrados en la ciudad de Cancún”</w:t>
      </w:r>
    </w:p>
    <w:p w14:paraId="1A66CAC6" w14:textId="4CA28BD4" w:rsidR="00A64613" w:rsidRPr="00A64613" w:rsidRDefault="00A64613" w:rsidP="00A765D6">
      <w:pPr>
        <w:spacing w:line="360" w:lineRule="auto"/>
        <w:rPr>
          <w:rFonts w:ascii="Arial" w:hAnsi="Arial" w:cs="Arial"/>
          <w:sz w:val="24"/>
          <w:szCs w:val="24"/>
          <w:lang w:val="es-ES"/>
        </w:rPr>
      </w:pPr>
      <w:r w:rsidRPr="00A64613">
        <w:rPr>
          <w:rFonts w:ascii="Arial" w:hAnsi="Arial" w:cs="Arial"/>
          <w:b/>
          <w:bCs/>
          <w:sz w:val="24"/>
          <w:szCs w:val="24"/>
          <w:lang w:val="es-ES"/>
        </w:rPr>
        <w:t>Comisionado:</w:t>
      </w:r>
      <w:r w:rsidRPr="00A64613">
        <w:rPr>
          <w:rFonts w:ascii="Arial" w:hAnsi="Arial" w:cs="Arial"/>
          <w:sz w:val="24"/>
          <w:szCs w:val="24"/>
          <w:lang w:val="es-ES"/>
        </w:rPr>
        <w:t xml:space="preserve"> 91602 - Armando Alberto León López</w:t>
      </w:r>
    </w:p>
    <w:p w14:paraId="78FE8448" w14:textId="0CD696FF" w:rsidR="00A64613" w:rsidRDefault="00A64613" w:rsidP="00A765D6">
      <w:pPr>
        <w:spacing w:line="360" w:lineRule="auto"/>
        <w:rPr>
          <w:rFonts w:ascii="Arial" w:hAnsi="Arial" w:cs="Arial"/>
          <w:b/>
          <w:bCs/>
          <w:sz w:val="24"/>
          <w:szCs w:val="24"/>
          <w:lang w:val="es-ES"/>
        </w:rPr>
      </w:pPr>
      <w:r w:rsidRPr="00A64613">
        <w:rPr>
          <w:rFonts w:ascii="Arial" w:hAnsi="Arial" w:cs="Arial"/>
          <w:b/>
          <w:bCs/>
          <w:sz w:val="24"/>
          <w:szCs w:val="24"/>
          <w:lang w:val="es-ES"/>
        </w:rPr>
        <w:t>Actividades realizadas</w:t>
      </w:r>
    </w:p>
    <w:p w14:paraId="38B1F0FC" w14:textId="422439A8" w:rsidR="00A64613" w:rsidRDefault="00A64613" w:rsidP="00A765D6">
      <w:pPr>
        <w:spacing w:line="360" w:lineRule="auto"/>
        <w:jc w:val="both"/>
        <w:rPr>
          <w:rFonts w:ascii="Arial" w:hAnsi="Arial" w:cs="Arial"/>
          <w:sz w:val="24"/>
          <w:szCs w:val="24"/>
          <w:lang w:val="es-ES"/>
        </w:rPr>
      </w:pPr>
      <w:r>
        <w:rPr>
          <w:rFonts w:ascii="Arial" w:hAnsi="Arial" w:cs="Arial"/>
          <w:sz w:val="24"/>
          <w:szCs w:val="24"/>
          <w:lang w:val="es-ES"/>
        </w:rPr>
        <w:t>Arribo a la ciudad de Cancún</w:t>
      </w:r>
      <w:r w:rsidR="008A0988">
        <w:rPr>
          <w:rFonts w:ascii="Arial" w:hAnsi="Arial" w:cs="Arial"/>
          <w:sz w:val="24"/>
          <w:szCs w:val="24"/>
          <w:lang w:val="es-ES"/>
        </w:rPr>
        <w:t>, desde la Isla de Cozumel</w:t>
      </w:r>
      <w:r>
        <w:rPr>
          <w:rFonts w:ascii="Arial" w:hAnsi="Arial" w:cs="Arial"/>
          <w:sz w:val="24"/>
          <w:szCs w:val="24"/>
          <w:lang w:val="es-ES"/>
        </w:rPr>
        <w:t xml:space="preserve"> el día 29 de marzo para</w:t>
      </w:r>
      <w:r w:rsidR="008A0988">
        <w:rPr>
          <w:rFonts w:ascii="Arial" w:hAnsi="Arial" w:cs="Arial"/>
          <w:sz w:val="24"/>
          <w:szCs w:val="24"/>
          <w:lang w:val="es-ES"/>
        </w:rPr>
        <w:t xml:space="preserve"> montaje del stand de promoción de posgrados de la Universidad Autónoma del Estado de Quintana Roo. El día 30 de marzo se participó en la inauguración del evento, recorrido de las autoridades y promoción a personas con interés de saber fechas de admisión y contenido de la Maestría en Ciencias Marinas y Costeras, y del Doctorado en Desarrollo Sostenible del Campus Cozumel.</w:t>
      </w:r>
    </w:p>
    <w:p w14:paraId="4F9934FF" w14:textId="389F2AFB" w:rsidR="008A0988" w:rsidRPr="00A64613" w:rsidRDefault="008A0988" w:rsidP="00A765D6">
      <w:pPr>
        <w:spacing w:line="360" w:lineRule="auto"/>
        <w:jc w:val="both"/>
        <w:rPr>
          <w:rFonts w:ascii="Arial" w:hAnsi="Arial" w:cs="Arial"/>
          <w:sz w:val="24"/>
          <w:szCs w:val="24"/>
          <w:lang w:val="es-ES"/>
        </w:rPr>
      </w:pPr>
      <w:bookmarkStart w:id="0" w:name="_Hlk133236719"/>
      <w:r>
        <w:rPr>
          <w:rFonts w:ascii="Arial" w:hAnsi="Arial" w:cs="Arial"/>
          <w:sz w:val="24"/>
          <w:szCs w:val="24"/>
          <w:lang w:val="es-ES"/>
        </w:rPr>
        <w:t>El mismo día se notificó de mi participación en las actividades de</w:t>
      </w:r>
      <w:r w:rsidRPr="008A0988">
        <w:rPr>
          <w:rFonts w:ascii="Arial" w:hAnsi="Arial" w:cs="Arial"/>
          <w:sz w:val="24"/>
          <w:szCs w:val="24"/>
          <w:lang w:val="es-ES"/>
        </w:rPr>
        <w:t>l conversatorio "L</w:t>
      </w:r>
      <w:r w:rsidR="00A1610A">
        <w:rPr>
          <w:rFonts w:ascii="Arial" w:hAnsi="Arial" w:cs="Arial"/>
          <w:sz w:val="24"/>
          <w:szCs w:val="24"/>
          <w:lang w:val="es-ES"/>
        </w:rPr>
        <w:t>o</w:t>
      </w:r>
      <w:r w:rsidRPr="008A0988">
        <w:rPr>
          <w:rFonts w:ascii="Arial" w:hAnsi="Arial" w:cs="Arial"/>
          <w:sz w:val="24"/>
          <w:szCs w:val="24"/>
          <w:lang w:val="es-ES"/>
        </w:rPr>
        <w:t xml:space="preserve">s ODS y la adaptación al Cambio Climático: la Gobernanza Costera y el manejo integrado de zonas costeras como respuestas", con actividades viernes 31 de marzo y sábado 1 de abril en el Hotel </w:t>
      </w:r>
      <w:proofErr w:type="spellStart"/>
      <w:r w:rsidRPr="008A0988">
        <w:rPr>
          <w:rFonts w:ascii="Arial" w:hAnsi="Arial" w:cs="Arial"/>
          <w:sz w:val="24"/>
          <w:szCs w:val="24"/>
          <w:lang w:val="es-ES"/>
        </w:rPr>
        <w:t>Reef</w:t>
      </w:r>
      <w:proofErr w:type="spellEnd"/>
      <w:r w:rsidRPr="008A0988">
        <w:rPr>
          <w:rFonts w:ascii="Arial" w:hAnsi="Arial" w:cs="Arial"/>
          <w:sz w:val="24"/>
          <w:szCs w:val="24"/>
          <w:lang w:val="es-ES"/>
        </w:rPr>
        <w:t xml:space="preserve"> </w:t>
      </w:r>
      <w:proofErr w:type="spellStart"/>
      <w:r w:rsidRPr="008A0988">
        <w:rPr>
          <w:rFonts w:ascii="Arial" w:hAnsi="Arial" w:cs="Arial"/>
          <w:sz w:val="24"/>
          <w:szCs w:val="24"/>
          <w:lang w:val="es-ES"/>
        </w:rPr>
        <w:t>Playacar</w:t>
      </w:r>
      <w:proofErr w:type="spellEnd"/>
      <w:r>
        <w:rPr>
          <w:rFonts w:ascii="Arial" w:hAnsi="Arial" w:cs="Arial"/>
          <w:sz w:val="24"/>
          <w:szCs w:val="24"/>
          <w:lang w:val="es-ES"/>
        </w:rPr>
        <w:t>, por lo que se hizo traslado a la ciudad de Playa del Carmen para continuar con la comisión.</w:t>
      </w:r>
    </w:p>
    <w:bookmarkEnd w:id="0"/>
    <w:p w14:paraId="7826BF74" w14:textId="06F4FF61" w:rsidR="00A64613" w:rsidRDefault="00A64613" w:rsidP="00A765D6">
      <w:pPr>
        <w:spacing w:line="360" w:lineRule="auto"/>
        <w:rPr>
          <w:rFonts w:ascii="Arial" w:hAnsi="Arial" w:cs="Arial"/>
          <w:b/>
          <w:bCs/>
          <w:sz w:val="24"/>
          <w:szCs w:val="24"/>
          <w:lang w:val="es-ES"/>
        </w:rPr>
      </w:pPr>
      <w:r w:rsidRPr="00A64613">
        <w:rPr>
          <w:rFonts w:ascii="Arial" w:hAnsi="Arial" w:cs="Arial"/>
          <w:b/>
          <w:bCs/>
          <w:sz w:val="24"/>
          <w:szCs w:val="24"/>
          <w:lang w:val="es-ES"/>
        </w:rPr>
        <w:t>Resultados obtenidos</w:t>
      </w:r>
    </w:p>
    <w:p w14:paraId="0BFC1D24" w14:textId="1720C5B3" w:rsidR="008A0988" w:rsidRDefault="008A0988" w:rsidP="00A765D6">
      <w:pPr>
        <w:spacing w:line="360" w:lineRule="auto"/>
        <w:jc w:val="both"/>
        <w:rPr>
          <w:rFonts w:ascii="Arial" w:hAnsi="Arial" w:cs="Arial"/>
          <w:sz w:val="24"/>
          <w:szCs w:val="24"/>
          <w:lang w:val="es-ES"/>
        </w:rPr>
      </w:pPr>
      <w:r>
        <w:rPr>
          <w:rFonts w:ascii="Arial" w:hAnsi="Arial" w:cs="Arial"/>
          <w:sz w:val="24"/>
          <w:szCs w:val="24"/>
          <w:lang w:val="es-ES"/>
        </w:rPr>
        <w:t>Se atendió a más de 20 personas interesadas en el stand de promoción de los posgrados del Campus Cozumel</w:t>
      </w:r>
      <w:r w:rsidR="00E35C12">
        <w:rPr>
          <w:rFonts w:ascii="Arial" w:hAnsi="Arial" w:cs="Arial"/>
          <w:sz w:val="24"/>
          <w:szCs w:val="24"/>
          <w:lang w:val="es-ES"/>
        </w:rPr>
        <w:t>, por la naturaleza de este nivel educativo, no solo se atendió a jóvenes, sino también a servidores públicos y autoridades políticas.</w:t>
      </w:r>
    </w:p>
    <w:p w14:paraId="2EB8FCF0" w14:textId="0AAEB25A" w:rsidR="00E35C12" w:rsidRPr="008A0988" w:rsidRDefault="00E35C12" w:rsidP="00A765D6">
      <w:pPr>
        <w:spacing w:line="360" w:lineRule="auto"/>
        <w:jc w:val="both"/>
        <w:rPr>
          <w:rFonts w:ascii="Arial" w:hAnsi="Arial" w:cs="Arial"/>
          <w:sz w:val="24"/>
          <w:szCs w:val="24"/>
          <w:lang w:val="es-ES"/>
        </w:rPr>
      </w:pPr>
      <w:r>
        <w:rPr>
          <w:rFonts w:ascii="Arial" w:hAnsi="Arial" w:cs="Arial"/>
          <w:sz w:val="24"/>
          <w:szCs w:val="24"/>
          <w:lang w:val="es-ES"/>
        </w:rPr>
        <w:t xml:space="preserve">En cuanto al </w:t>
      </w:r>
      <w:r w:rsidR="00A765D6">
        <w:rPr>
          <w:rFonts w:ascii="Arial" w:hAnsi="Arial" w:cs="Arial"/>
          <w:sz w:val="24"/>
          <w:szCs w:val="24"/>
          <w:lang w:val="es-ES"/>
        </w:rPr>
        <w:t xml:space="preserve">evento </w:t>
      </w:r>
      <w:r w:rsidR="00A765D6" w:rsidRPr="008A0988">
        <w:rPr>
          <w:rFonts w:ascii="Arial" w:hAnsi="Arial" w:cs="Arial"/>
          <w:sz w:val="24"/>
          <w:szCs w:val="24"/>
          <w:lang w:val="es-ES"/>
        </w:rPr>
        <w:t>"Las ODS y la adaptación al Cambio Climático: la Gobernanza Costera y el manejo integrado de zonas costeras como respuestas</w:t>
      </w:r>
      <w:r w:rsidR="00A765D6">
        <w:rPr>
          <w:rFonts w:ascii="Arial" w:hAnsi="Arial" w:cs="Arial"/>
          <w:sz w:val="24"/>
          <w:szCs w:val="24"/>
          <w:lang w:val="es-ES"/>
        </w:rPr>
        <w:t>”, se logró discutir acerca de la temática de cambio climático y gestión antes desastres con autoridades municipales, sociedad civil y otros académicos, logrando establecer líneas importantes de actuación, tanto a nivel de instrumentos de gestión y monitoreo, como de temas de investigación para tesis del estudiantado.</w:t>
      </w:r>
    </w:p>
    <w:p w14:paraId="173539EA" w14:textId="6C91E7A4" w:rsidR="00A64613" w:rsidRDefault="00A64613" w:rsidP="00A765D6">
      <w:pPr>
        <w:spacing w:line="360" w:lineRule="auto"/>
        <w:rPr>
          <w:rFonts w:ascii="Arial" w:hAnsi="Arial" w:cs="Arial"/>
          <w:b/>
          <w:bCs/>
          <w:sz w:val="24"/>
          <w:szCs w:val="24"/>
          <w:lang w:val="es-ES"/>
        </w:rPr>
      </w:pPr>
      <w:r w:rsidRPr="00A64613">
        <w:rPr>
          <w:rFonts w:ascii="Arial" w:hAnsi="Arial" w:cs="Arial"/>
          <w:b/>
          <w:bCs/>
          <w:sz w:val="24"/>
          <w:szCs w:val="24"/>
          <w:lang w:val="es-ES"/>
        </w:rPr>
        <w:t>Contribuciones</w:t>
      </w:r>
    </w:p>
    <w:p w14:paraId="7FA12ECB" w14:textId="66BA362A" w:rsidR="00A765D6" w:rsidRDefault="00A765D6" w:rsidP="00A765D6">
      <w:pPr>
        <w:spacing w:line="360" w:lineRule="auto"/>
        <w:jc w:val="both"/>
        <w:rPr>
          <w:rFonts w:ascii="Arial" w:hAnsi="Arial" w:cs="Arial"/>
          <w:sz w:val="24"/>
          <w:szCs w:val="24"/>
          <w:lang w:val="es-ES"/>
        </w:rPr>
      </w:pPr>
      <w:r>
        <w:rPr>
          <w:rFonts w:ascii="Arial" w:hAnsi="Arial" w:cs="Arial"/>
          <w:sz w:val="24"/>
          <w:szCs w:val="24"/>
          <w:lang w:val="es-ES"/>
        </w:rPr>
        <w:t xml:space="preserve">Apoyo logístico y de promoción en cuanto al stand para difusión de los posgrados. Información acerca de fechas admisión, así como de contenidos, tanto de la </w:t>
      </w:r>
      <w:r>
        <w:rPr>
          <w:rFonts w:ascii="Arial" w:hAnsi="Arial" w:cs="Arial"/>
          <w:sz w:val="24"/>
          <w:szCs w:val="24"/>
          <w:lang w:val="es-ES"/>
        </w:rPr>
        <w:lastRenderedPageBreak/>
        <w:t>Maestría en Ciencias Marinas y Costeras, como del Doctorado de Desarrollo Sostenible.</w:t>
      </w:r>
    </w:p>
    <w:p w14:paraId="38ABB8AE" w14:textId="5FB4A0F5" w:rsidR="00A765D6" w:rsidRPr="00A765D6" w:rsidRDefault="00A765D6" w:rsidP="00A765D6">
      <w:pPr>
        <w:spacing w:line="360" w:lineRule="auto"/>
        <w:jc w:val="both"/>
        <w:rPr>
          <w:rFonts w:ascii="Arial" w:hAnsi="Arial" w:cs="Arial"/>
          <w:sz w:val="24"/>
          <w:szCs w:val="24"/>
          <w:lang w:val="es-ES"/>
        </w:rPr>
      </w:pPr>
      <w:r>
        <w:rPr>
          <w:rFonts w:ascii="Arial" w:hAnsi="Arial" w:cs="Arial"/>
          <w:sz w:val="24"/>
          <w:szCs w:val="24"/>
          <w:lang w:val="es-ES"/>
        </w:rPr>
        <w:t xml:space="preserve">Discusión de la temática de resiliencia y cambio climático en las costas de Quintana Roo, así como concienciar a integrantes de la sociedad civil acerca de la importancia de incorporar evidencia científica para el desarrollo de nuevos enfoques e instrumentos de monitores que actualmente no son considerados, como nitrógeno en cuerpos de agua, mediante las actividades del conversatorio. </w:t>
      </w:r>
    </w:p>
    <w:p w14:paraId="593881C9" w14:textId="7163CAC7" w:rsidR="00A64613" w:rsidRDefault="00A64613" w:rsidP="00A765D6">
      <w:pPr>
        <w:spacing w:line="360" w:lineRule="auto"/>
        <w:rPr>
          <w:rFonts w:ascii="Arial" w:hAnsi="Arial" w:cs="Arial"/>
          <w:b/>
          <w:bCs/>
          <w:sz w:val="24"/>
          <w:szCs w:val="24"/>
          <w:lang w:val="es-ES"/>
        </w:rPr>
      </w:pPr>
      <w:r w:rsidRPr="00A64613">
        <w:rPr>
          <w:rFonts w:ascii="Arial" w:hAnsi="Arial" w:cs="Arial"/>
          <w:b/>
          <w:bCs/>
          <w:sz w:val="24"/>
          <w:szCs w:val="24"/>
          <w:lang w:val="es-ES"/>
        </w:rPr>
        <w:t>Conclusiones</w:t>
      </w:r>
    </w:p>
    <w:p w14:paraId="3B400970" w14:textId="036CD39D" w:rsidR="00A765D6" w:rsidRDefault="00A765D6" w:rsidP="00A765D6">
      <w:pPr>
        <w:spacing w:line="360" w:lineRule="auto"/>
        <w:jc w:val="both"/>
        <w:rPr>
          <w:rFonts w:ascii="Arial" w:hAnsi="Arial" w:cs="Arial"/>
          <w:sz w:val="24"/>
          <w:szCs w:val="24"/>
          <w:lang w:val="es-ES"/>
        </w:rPr>
      </w:pPr>
      <w:r>
        <w:rPr>
          <w:rFonts w:ascii="Arial" w:hAnsi="Arial" w:cs="Arial"/>
          <w:sz w:val="24"/>
          <w:szCs w:val="24"/>
          <w:lang w:val="es-ES"/>
        </w:rPr>
        <w:t>Las actividades realizadas en esta comisión son de suma importancia, pues los temas ambientales y de cambio climático en el Estado de Quintana Roo requerirán de perfiles científicos que aportes nuevos enfoques e innovación en el diseño de políticas públicas para la gestión y monitoreo de indicadores de cambio climático. Por lo que la difusión de los posgrados seguramente generara interés en el público en general por desarrollar investigaciones alineadas a estas nuevas necesidades.</w:t>
      </w:r>
    </w:p>
    <w:p w14:paraId="3DCC52A9" w14:textId="77777777" w:rsidR="00501186" w:rsidRDefault="00501186" w:rsidP="00485755">
      <w:pPr>
        <w:spacing w:line="360" w:lineRule="auto"/>
        <w:jc w:val="center"/>
        <w:rPr>
          <w:rFonts w:ascii="Arial" w:hAnsi="Arial" w:cs="Arial"/>
          <w:b/>
          <w:bCs/>
          <w:sz w:val="24"/>
          <w:szCs w:val="24"/>
          <w:lang w:val="es-ES"/>
        </w:rPr>
      </w:pPr>
    </w:p>
    <w:p w14:paraId="2DD23365" w14:textId="77777777" w:rsidR="00501186" w:rsidRDefault="00501186" w:rsidP="00485755">
      <w:pPr>
        <w:spacing w:line="360" w:lineRule="auto"/>
        <w:jc w:val="center"/>
        <w:rPr>
          <w:rFonts w:ascii="Arial" w:hAnsi="Arial" w:cs="Arial"/>
          <w:b/>
          <w:bCs/>
          <w:sz w:val="24"/>
          <w:szCs w:val="24"/>
          <w:lang w:val="es-ES"/>
        </w:rPr>
      </w:pPr>
    </w:p>
    <w:p w14:paraId="4EF251C8" w14:textId="77777777" w:rsidR="00501186" w:rsidRDefault="00501186" w:rsidP="00485755">
      <w:pPr>
        <w:spacing w:line="360" w:lineRule="auto"/>
        <w:jc w:val="center"/>
        <w:rPr>
          <w:rFonts w:ascii="Arial" w:hAnsi="Arial" w:cs="Arial"/>
          <w:b/>
          <w:bCs/>
          <w:sz w:val="24"/>
          <w:szCs w:val="24"/>
          <w:lang w:val="es-ES"/>
        </w:rPr>
      </w:pPr>
    </w:p>
    <w:p w14:paraId="25BABEE1" w14:textId="77777777" w:rsidR="00501186" w:rsidRDefault="00501186" w:rsidP="00485755">
      <w:pPr>
        <w:spacing w:line="360" w:lineRule="auto"/>
        <w:jc w:val="center"/>
        <w:rPr>
          <w:rFonts w:ascii="Arial" w:hAnsi="Arial" w:cs="Arial"/>
          <w:b/>
          <w:bCs/>
          <w:sz w:val="24"/>
          <w:szCs w:val="24"/>
          <w:lang w:val="es-ES"/>
        </w:rPr>
      </w:pPr>
    </w:p>
    <w:p w14:paraId="22C9ADD7" w14:textId="77777777" w:rsidR="00501186" w:rsidRDefault="00501186" w:rsidP="00485755">
      <w:pPr>
        <w:spacing w:line="360" w:lineRule="auto"/>
        <w:jc w:val="center"/>
        <w:rPr>
          <w:rFonts w:ascii="Arial" w:hAnsi="Arial" w:cs="Arial"/>
          <w:b/>
          <w:bCs/>
          <w:sz w:val="24"/>
          <w:szCs w:val="24"/>
          <w:lang w:val="es-ES"/>
        </w:rPr>
      </w:pPr>
    </w:p>
    <w:p w14:paraId="6DFDD313" w14:textId="77777777" w:rsidR="00501186" w:rsidRDefault="00501186" w:rsidP="00485755">
      <w:pPr>
        <w:spacing w:line="360" w:lineRule="auto"/>
        <w:jc w:val="center"/>
        <w:rPr>
          <w:rFonts w:ascii="Arial" w:hAnsi="Arial" w:cs="Arial"/>
          <w:b/>
          <w:bCs/>
          <w:sz w:val="24"/>
          <w:szCs w:val="24"/>
          <w:lang w:val="es-ES"/>
        </w:rPr>
      </w:pPr>
    </w:p>
    <w:p w14:paraId="74AAC520" w14:textId="77777777" w:rsidR="00501186" w:rsidRDefault="00501186" w:rsidP="00485755">
      <w:pPr>
        <w:spacing w:line="360" w:lineRule="auto"/>
        <w:jc w:val="center"/>
        <w:rPr>
          <w:rFonts w:ascii="Arial" w:hAnsi="Arial" w:cs="Arial"/>
          <w:b/>
          <w:bCs/>
          <w:sz w:val="24"/>
          <w:szCs w:val="24"/>
          <w:lang w:val="es-ES"/>
        </w:rPr>
      </w:pPr>
    </w:p>
    <w:p w14:paraId="3D875FF9" w14:textId="77777777" w:rsidR="00501186" w:rsidRDefault="00501186" w:rsidP="00485755">
      <w:pPr>
        <w:spacing w:line="360" w:lineRule="auto"/>
        <w:jc w:val="center"/>
        <w:rPr>
          <w:rFonts w:ascii="Arial" w:hAnsi="Arial" w:cs="Arial"/>
          <w:b/>
          <w:bCs/>
          <w:sz w:val="24"/>
          <w:szCs w:val="24"/>
          <w:lang w:val="es-ES"/>
        </w:rPr>
      </w:pPr>
    </w:p>
    <w:p w14:paraId="09337D30" w14:textId="77777777" w:rsidR="00501186" w:rsidRDefault="00501186" w:rsidP="00485755">
      <w:pPr>
        <w:spacing w:line="360" w:lineRule="auto"/>
        <w:jc w:val="center"/>
        <w:rPr>
          <w:rFonts w:ascii="Arial" w:hAnsi="Arial" w:cs="Arial"/>
          <w:b/>
          <w:bCs/>
          <w:sz w:val="24"/>
          <w:szCs w:val="24"/>
          <w:lang w:val="es-ES"/>
        </w:rPr>
      </w:pPr>
    </w:p>
    <w:p w14:paraId="1AF2EBF0" w14:textId="77777777" w:rsidR="00501186" w:rsidRDefault="00501186" w:rsidP="00485755">
      <w:pPr>
        <w:spacing w:line="360" w:lineRule="auto"/>
        <w:jc w:val="center"/>
        <w:rPr>
          <w:rFonts w:ascii="Arial" w:hAnsi="Arial" w:cs="Arial"/>
          <w:b/>
          <w:bCs/>
          <w:sz w:val="24"/>
          <w:szCs w:val="24"/>
          <w:lang w:val="es-ES"/>
        </w:rPr>
      </w:pPr>
    </w:p>
    <w:p w14:paraId="66734A9B" w14:textId="77777777" w:rsidR="00501186" w:rsidRDefault="00501186" w:rsidP="00485755">
      <w:pPr>
        <w:spacing w:line="360" w:lineRule="auto"/>
        <w:jc w:val="center"/>
        <w:rPr>
          <w:rFonts w:ascii="Arial" w:hAnsi="Arial" w:cs="Arial"/>
          <w:b/>
          <w:bCs/>
          <w:sz w:val="24"/>
          <w:szCs w:val="24"/>
          <w:lang w:val="es-ES"/>
        </w:rPr>
      </w:pPr>
    </w:p>
    <w:p w14:paraId="332581EB" w14:textId="175657CE" w:rsidR="00485755" w:rsidRPr="00485755" w:rsidRDefault="00485755" w:rsidP="00485755">
      <w:pPr>
        <w:spacing w:line="360" w:lineRule="auto"/>
        <w:jc w:val="center"/>
        <w:rPr>
          <w:rFonts w:ascii="Arial" w:hAnsi="Arial" w:cs="Arial"/>
          <w:b/>
          <w:bCs/>
          <w:sz w:val="24"/>
          <w:szCs w:val="24"/>
          <w:lang w:val="es-ES"/>
        </w:rPr>
      </w:pPr>
      <w:r w:rsidRPr="00485755">
        <w:rPr>
          <w:rFonts w:ascii="Arial" w:hAnsi="Arial" w:cs="Arial"/>
          <w:b/>
          <w:bCs/>
          <w:sz w:val="24"/>
          <w:szCs w:val="24"/>
          <w:lang w:val="es-ES"/>
        </w:rPr>
        <w:lastRenderedPageBreak/>
        <w:t>Evidencias</w:t>
      </w:r>
    </w:p>
    <w:p w14:paraId="0155E0D3" w14:textId="77777777" w:rsidR="00501186" w:rsidRDefault="00485755" w:rsidP="00501186">
      <w:pPr>
        <w:spacing w:line="360" w:lineRule="auto"/>
        <w:jc w:val="center"/>
        <w:rPr>
          <w:rFonts w:ascii="Arial" w:hAnsi="Arial" w:cs="Arial"/>
          <w:b/>
          <w:bCs/>
          <w:sz w:val="24"/>
          <w:szCs w:val="24"/>
          <w:lang w:val="es-ES"/>
        </w:rPr>
      </w:pPr>
      <w:r>
        <w:rPr>
          <w:rFonts w:ascii="Arial" w:hAnsi="Arial" w:cs="Arial"/>
          <w:b/>
          <w:bCs/>
          <w:sz w:val="24"/>
          <w:szCs w:val="24"/>
          <w:lang w:val="es-ES"/>
        </w:rPr>
        <w:t>Actividades de la F</w:t>
      </w:r>
      <w:r w:rsidRPr="00485755">
        <w:rPr>
          <w:rFonts w:ascii="Arial" w:hAnsi="Arial" w:cs="Arial"/>
          <w:b/>
          <w:bCs/>
          <w:sz w:val="24"/>
          <w:szCs w:val="24"/>
          <w:lang w:val="es-ES"/>
        </w:rPr>
        <w:t>eria estatal de promoción de posgrados</w:t>
      </w:r>
      <w:r w:rsidR="00501186">
        <w:rPr>
          <w:noProof/>
        </w:rPr>
        <w:drawing>
          <wp:inline distT="0" distB="0" distL="0" distR="0" wp14:anchorId="64C6ACB1" wp14:editId="7E97FA0C">
            <wp:extent cx="4273200" cy="3204000"/>
            <wp:effectExtent l="0" t="0" r="0" b="0"/>
            <wp:docPr id="9" name="Imagen 9" descr="Un grupo de personas jugando video juegos en la ma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 grupo de personas jugando video juegos en la mano&#10;&#10;Descripción generada automáticamente con confianza medi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73200" cy="3204000"/>
                    </a:xfrm>
                    <a:prstGeom prst="rect">
                      <a:avLst/>
                    </a:prstGeom>
                    <a:noFill/>
                    <a:ln>
                      <a:noFill/>
                    </a:ln>
                  </pic:spPr>
                </pic:pic>
              </a:graphicData>
            </a:graphic>
          </wp:inline>
        </w:drawing>
      </w:r>
      <w:r w:rsidR="00501186">
        <w:rPr>
          <w:noProof/>
        </w:rPr>
        <w:drawing>
          <wp:inline distT="0" distB="0" distL="0" distR="0" wp14:anchorId="34DC014E" wp14:editId="2760907A">
            <wp:extent cx="4273200" cy="3204000"/>
            <wp:effectExtent l="0" t="0" r="0" b="0"/>
            <wp:docPr id="8" name="Imagen 8" descr="Un grupo de personas haciendo gestos con la ca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 grupo de personas haciendo gestos con la cara de una persona&#10;&#10;Descripción generada automáticamente con confianza m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73200" cy="3204000"/>
                    </a:xfrm>
                    <a:prstGeom prst="rect">
                      <a:avLst/>
                    </a:prstGeom>
                    <a:noFill/>
                    <a:ln>
                      <a:noFill/>
                    </a:ln>
                  </pic:spPr>
                </pic:pic>
              </a:graphicData>
            </a:graphic>
          </wp:inline>
        </w:drawing>
      </w:r>
    </w:p>
    <w:p w14:paraId="21A8A7B7" w14:textId="77777777" w:rsidR="00501186" w:rsidRDefault="00501186" w:rsidP="00501186">
      <w:pPr>
        <w:spacing w:line="360" w:lineRule="auto"/>
        <w:jc w:val="center"/>
        <w:rPr>
          <w:rFonts w:ascii="Arial" w:hAnsi="Arial" w:cs="Arial"/>
          <w:b/>
          <w:bCs/>
          <w:sz w:val="24"/>
          <w:szCs w:val="24"/>
          <w:lang w:val="es-ES"/>
        </w:rPr>
      </w:pPr>
      <w:r>
        <w:rPr>
          <w:noProof/>
        </w:rPr>
        <w:lastRenderedPageBreak/>
        <w:drawing>
          <wp:inline distT="0" distB="0" distL="0" distR="0" wp14:anchorId="772AE29A" wp14:editId="3E93645F">
            <wp:extent cx="4273200" cy="3204000"/>
            <wp:effectExtent l="0" t="0" r="0" b="0"/>
            <wp:docPr id="7" name="Imagen 7" descr="Un grupo de personas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 grupo de personas de pie&#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3200" cy="3204000"/>
                    </a:xfrm>
                    <a:prstGeom prst="rect">
                      <a:avLst/>
                    </a:prstGeom>
                    <a:noFill/>
                    <a:ln>
                      <a:noFill/>
                    </a:ln>
                  </pic:spPr>
                </pic:pic>
              </a:graphicData>
            </a:graphic>
          </wp:inline>
        </w:drawing>
      </w:r>
    </w:p>
    <w:p w14:paraId="38CBCE6F" w14:textId="569EB593" w:rsidR="00485755" w:rsidRDefault="00501186" w:rsidP="00501186">
      <w:pPr>
        <w:spacing w:line="360" w:lineRule="auto"/>
        <w:jc w:val="center"/>
        <w:rPr>
          <w:rFonts w:ascii="Arial" w:hAnsi="Arial" w:cs="Arial"/>
          <w:b/>
          <w:bCs/>
          <w:sz w:val="24"/>
          <w:szCs w:val="24"/>
          <w:lang w:val="es-ES"/>
        </w:rPr>
      </w:pPr>
      <w:r>
        <w:rPr>
          <w:noProof/>
        </w:rPr>
        <w:drawing>
          <wp:inline distT="0" distB="0" distL="0" distR="0" wp14:anchorId="434422E9" wp14:editId="09DC5830">
            <wp:extent cx="4806000" cy="3204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6000" cy="3204000"/>
                    </a:xfrm>
                    <a:prstGeom prst="rect">
                      <a:avLst/>
                    </a:prstGeom>
                    <a:noFill/>
                    <a:ln>
                      <a:noFill/>
                    </a:ln>
                  </pic:spPr>
                </pic:pic>
              </a:graphicData>
            </a:graphic>
          </wp:inline>
        </w:drawing>
      </w:r>
    </w:p>
    <w:p w14:paraId="35DC8386" w14:textId="77777777" w:rsidR="00485755" w:rsidRDefault="00485755" w:rsidP="00501186">
      <w:pPr>
        <w:spacing w:line="360" w:lineRule="auto"/>
        <w:jc w:val="center"/>
        <w:rPr>
          <w:rFonts w:ascii="Arial" w:hAnsi="Arial" w:cs="Arial"/>
          <w:b/>
          <w:bCs/>
          <w:sz w:val="24"/>
          <w:szCs w:val="24"/>
          <w:lang w:val="es-ES"/>
        </w:rPr>
      </w:pPr>
    </w:p>
    <w:p w14:paraId="1441D738" w14:textId="77777777" w:rsidR="00501186" w:rsidRDefault="00485755" w:rsidP="00501186">
      <w:pPr>
        <w:spacing w:line="360" w:lineRule="auto"/>
        <w:jc w:val="center"/>
        <w:rPr>
          <w:rFonts w:ascii="Arial" w:hAnsi="Arial" w:cs="Arial"/>
          <w:b/>
          <w:bCs/>
          <w:sz w:val="24"/>
          <w:szCs w:val="24"/>
          <w:lang w:val="es-ES"/>
        </w:rPr>
      </w:pPr>
      <w:r>
        <w:rPr>
          <w:rFonts w:ascii="Arial" w:hAnsi="Arial" w:cs="Arial"/>
          <w:b/>
          <w:bCs/>
          <w:sz w:val="24"/>
          <w:szCs w:val="24"/>
          <w:lang w:val="es-ES"/>
        </w:rPr>
        <w:lastRenderedPageBreak/>
        <w:t xml:space="preserve">Actividades del Conversatorio </w:t>
      </w:r>
      <w:r w:rsidRPr="00485755">
        <w:rPr>
          <w:rFonts w:ascii="Arial" w:hAnsi="Arial" w:cs="Arial"/>
          <w:b/>
          <w:bCs/>
          <w:sz w:val="24"/>
          <w:szCs w:val="24"/>
          <w:lang w:val="es-ES"/>
        </w:rPr>
        <w:t xml:space="preserve">Las ODS y la adaptación al Cambio Climático </w:t>
      </w:r>
      <w:r w:rsidR="00501186">
        <w:rPr>
          <w:noProof/>
        </w:rPr>
        <w:drawing>
          <wp:inline distT="0" distB="0" distL="0" distR="0" wp14:anchorId="7FB1DCF5" wp14:editId="652FD917">
            <wp:extent cx="4273200" cy="3204000"/>
            <wp:effectExtent l="0" t="0" r="0" b="0"/>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3200" cy="3204000"/>
                    </a:xfrm>
                    <a:prstGeom prst="rect">
                      <a:avLst/>
                    </a:prstGeom>
                    <a:noFill/>
                    <a:ln>
                      <a:noFill/>
                    </a:ln>
                  </pic:spPr>
                </pic:pic>
              </a:graphicData>
            </a:graphic>
          </wp:inline>
        </w:drawing>
      </w:r>
    </w:p>
    <w:p w14:paraId="32091279" w14:textId="5CED3CC9" w:rsidR="00501186" w:rsidRDefault="00501186" w:rsidP="00501186">
      <w:pPr>
        <w:spacing w:line="360" w:lineRule="auto"/>
        <w:jc w:val="center"/>
        <w:rPr>
          <w:rFonts w:ascii="Arial" w:hAnsi="Arial" w:cs="Arial"/>
          <w:b/>
          <w:bCs/>
          <w:sz w:val="24"/>
          <w:szCs w:val="24"/>
          <w:lang w:val="es-ES"/>
        </w:rPr>
      </w:pPr>
      <w:r>
        <w:rPr>
          <w:noProof/>
        </w:rPr>
        <w:drawing>
          <wp:inline distT="0" distB="0" distL="0" distR="0" wp14:anchorId="65769BDC" wp14:editId="77A83546">
            <wp:extent cx="4273200" cy="3204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3200" cy="3204000"/>
                    </a:xfrm>
                    <a:prstGeom prst="rect">
                      <a:avLst/>
                    </a:prstGeom>
                    <a:noFill/>
                    <a:ln>
                      <a:noFill/>
                    </a:ln>
                  </pic:spPr>
                </pic:pic>
              </a:graphicData>
            </a:graphic>
          </wp:inline>
        </w:drawing>
      </w:r>
    </w:p>
    <w:p w14:paraId="64B1B8A1" w14:textId="0C9E9A6B" w:rsidR="00501186" w:rsidRPr="00A64613" w:rsidRDefault="00501186" w:rsidP="00501186">
      <w:pPr>
        <w:spacing w:before="240" w:line="480" w:lineRule="auto"/>
        <w:jc w:val="center"/>
        <w:rPr>
          <w:rFonts w:ascii="Arial" w:hAnsi="Arial" w:cs="Arial"/>
          <w:b/>
          <w:bCs/>
          <w:sz w:val="24"/>
          <w:szCs w:val="24"/>
          <w:lang w:val="es-ES"/>
        </w:rPr>
      </w:pPr>
      <w:r>
        <w:rPr>
          <w:noProof/>
        </w:rPr>
        <w:lastRenderedPageBreak/>
        <w:drawing>
          <wp:inline distT="0" distB="0" distL="0" distR="0" wp14:anchorId="124646AD" wp14:editId="1EF64D73">
            <wp:extent cx="4167962" cy="3125094"/>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0334" cy="3126873"/>
                    </a:xfrm>
                    <a:prstGeom prst="rect">
                      <a:avLst/>
                    </a:prstGeom>
                    <a:noFill/>
                    <a:ln>
                      <a:noFill/>
                    </a:ln>
                  </pic:spPr>
                </pic:pic>
              </a:graphicData>
            </a:graphic>
          </wp:inline>
        </w:drawing>
      </w:r>
      <w:r>
        <w:rPr>
          <w:noProof/>
        </w:rPr>
        <w:drawing>
          <wp:inline distT="0" distB="0" distL="0" distR="0" wp14:anchorId="2D122913" wp14:editId="3DD76DDD">
            <wp:extent cx="4125432" cy="3093205"/>
            <wp:effectExtent l="0" t="0" r="8890" b="0"/>
            <wp:docPr id="2" name="Imagen 2"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Sitio web&#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6451" cy="3093969"/>
                    </a:xfrm>
                    <a:prstGeom prst="rect">
                      <a:avLst/>
                    </a:prstGeom>
                    <a:noFill/>
                    <a:ln>
                      <a:noFill/>
                    </a:ln>
                  </pic:spPr>
                </pic:pic>
              </a:graphicData>
            </a:graphic>
          </wp:inline>
        </w:drawing>
      </w:r>
      <w:r>
        <w:rPr>
          <w:noProof/>
        </w:rPr>
        <w:lastRenderedPageBreak/>
        <w:drawing>
          <wp:inline distT="0" distB="0" distL="0" distR="0" wp14:anchorId="2CBE89A8" wp14:editId="2E84A7A9">
            <wp:extent cx="4273200" cy="3204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3200" cy="3204000"/>
                    </a:xfrm>
                    <a:prstGeom prst="rect">
                      <a:avLst/>
                    </a:prstGeom>
                    <a:noFill/>
                    <a:ln>
                      <a:noFill/>
                    </a:ln>
                  </pic:spPr>
                </pic:pic>
              </a:graphicData>
            </a:graphic>
          </wp:inline>
        </w:drawing>
      </w:r>
    </w:p>
    <w:sectPr w:rsidR="00501186" w:rsidRPr="00A64613">
      <w:head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184B5" w14:textId="77777777" w:rsidR="000F2E22" w:rsidRDefault="000F2E22" w:rsidP="004F28DA">
      <w:pPr>
        <w:spacing w:after="0" w:line="240" w:lineRule="auto"/>
      </w:pPr>
      <w:r>
        <w:separator/>
      </w:r>
    </w:p>
  </w:endnote>
  <w:endnote w:type="continuationSeparator" w:id="0">
    <w:p w14:paraId="2F24B0CD" w14:textId="77777777" w:rsidR="000F2E22" w:rsidRDefault="000F2E22" w:rsidP="004F2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91329" w14:textId="77777777" w:rsidR="000F2E22" w:rsidRDefault="000F2E22" w:rsidP="004F28DA">
      <w:pPr>
        <w:spacing w:after="0" w:line="240" w:lineRule="auto"/>
      </w:pPr>
      <w:r>
        <w:separator/>
      </w:r>
    </w:p>
  </w:footnote>
  <w:footnote w:type="continuationSeparator" w:id="0">
    <w:p w14:paraId="1B4114E2" w14:textId="77777777" w:rsidR="000F2E22" w:rsidRDefault="000F2E22" w:rsidP="004F28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9834014"/>
      <w:docPartObj>
        <w:docPartGallery w:val="Page Numbers (Top of Page)"/>
        <w:docPartUnique/>
      </w:docPartObj>
    </w:sdtPr>
    <w:sdtContent>
      <w:p w14:paraId="1A494F9C" w14:textId="074CB6DF" w:rsidR="004F28DA" w:rsidRDefault="004F28DA">
        <w:pPr>
          <w:pStyle w:val="Encabezado"/>
          <w:jc w:val="right"/>
        </w:pPr>
        <w:r>
          <w:fldChar w:fldCharType="begin"/>
        </w:r>
        <w:r>
          <w:instrText>PAGE   \* MERGEFORMAT</w:instrText>
        </w:r>
        <w:r>
          <w:fldChar w:fldCharType="separate"/>
        </w:r>
        <w:r>
          <w:rPr>
            <w:lang w:val="es-ES"/>
          </w:rPr>
          <w:t>2</w:t>
        </w:r>
        <w:r>
          <w:fldChar w:fldCharType="end"/>
        </w:r>
      </w:p>
    </w:sdtContent>
  </w:sdt>
  <w:p w14:paraId="7F0090AF" w14:textId="77777777" w:rsidR="004F28DA" w:rsidRDefault="004F28DA">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B33"/>
    <w:rsid w:val="00006B33"/>
    <w:rsid w:val="000F2E22"/>
    <w:rsid w:val="00485755"/>
    <w:rsid w:val="004F28DA"/>
    <w:rsid w:val="00501186"/>
    <w:rsid w:val="008A0988"/>
    <w:rsid w:val="00A1610A"/>
    <w:rsid w:val="00A64613"/>
    <w:rsid w:val="00A765D6"/>
    <w:rsid w:val="00D35EE3"/>
    <w:rsid w:val="00E35C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3B463"/>
  <w15:chartTrackingRefBased/>
  <w15:docId w15:val="{8154573E-4A20-47E9-BB11-329622F39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F28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F28DA"/>
  </w:style>
  <w:style w:type="paragraph" w:styleId="Piedepgina">
    <w:name w:val="footer"/>
    <w:basedOn w:val="Normal"/>
    <w:link w:val="PiedepginaCar"/>
    <w:uiPriority w:val="99"/>
    <w:unhideWhenUsed/>
    <w:rsid w:val="004F28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F28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7</Pages>
  <Words>468</Words>
  <Characters>2575</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Armando Alberto León López</dc:creator>
  <cp:keywords/>
  <dc:description/>
  <cp:lastModifiedBy>Armando Alberto León López</cp:lastModifiedBy>
  <cp:revision>7</cp:revision>
  <cp:lastPrinted>2023-04-19T23:35:00Z</cp:lastPrinted>
  <dcterms:created xsi:type="dcterms:W3CDTF">2023-04-19T21:18:00Z</dcterms:created>
  <dcterms:modified xsi:type="dcterms:W3CDTF">2023-04-24T18:56:00Z</dcterms:modified>
</cp:coreProperties>
</file>