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3AFCE" w14:textId="77777777" w:rsidR="00773B1B" w:rsidRPr="00773B1B" w:rsidRDefault="00773B1B" w:rsidP="00773B1B">
      <w:pPr>
        <w:spacing w:line="240" w:lineRule="auto"/>
        <w:rPr>
          <w:b/>
          <w:bCs/>
        </w:rPr>
      </w:pPr>
      <w:r w:rsidRPr="00773B1B">
        <w:rPr>
          <w:b/>
          <w:bCs/>
        </w:rPr>
        <w:t>Dra. María de Lourdes Rojas Armadillo</w:t>
      </w:r>
    </w:p>
    <w:p w14:paraId="16170D66" w14:textId="16FA5D22" w:rsidR="00773B1B" w:rsidRPr="00773B1B" w:rsidRDefault="00773B1B" w:rsidP="00773B1B">
      <w:pPr>
        <w:spacing w:line="240" w:lineRule="auto"/>
        <w:rPr>
          <w:b/>
          <w:bCs/>
        </w:rPr>
      </w:pPr>
      <w:r w:rsidRPr="00773B1B">
        <w:rPr>
          <w:b/>
          <w:bCs/>
        </w:rPr>
        <w:t>Directora de la División de Ciencias de la Salud</w:t>
      </w:r>
    </w:p>
    <w:p w14:paraId="0D69ADE4" w14:textId="77777777" w:rsidR="00773B1B" w:rsidRPr="00773B1B" w:rsidRDefault="00773B1B" w:rsidP="00773B1B">
      <w:pPr>
        <w:spacing w:line="240" w:lineRule="auto"/>
        <w:rPr>
          <w:b/>
          <w:bCs/>
        </w:rPr>
      </w:pPr>
      <w:r w:rsidRPr="00773B1B">
        <w:rPr>
          <w:b/>
          <w:bCs/>
        </w:rPr>
        <w:t>PRESENTE</w:t>
      </w:r>
    </w:p>
    <w:p w14:paraId="2A40C145" w14:textId="77777777" w:rsidR="00773B1B" w:rsidRDefault="00773B1B" w:rsidP="00773B1B">
      <w:r>
        <w:t xml:space="preserve"> </w:t>
      </w:r>
    </w:p>
    <w:p w14:paraId="11434BD0" w14:textId="35460A9F" w:rsidR="00773B1B" w:rsidRDefault="00773B1B" w:rsidP="00773B1B">
      <w:r>
        <w:t xml:space="preserve">Estimada Doctora, por este medio le hago llegar el reporte de las actividades realizadas en la </w:t>
      </w:r>
      <w:r>
        <w:t>estancia de investigación que correspondió del 21 de agosto al 01 de septiembre en las instalaciones del Centro de Investigación Científica de Yucatán (CICY).</w:t>
      </w:r>
    </w:p>
    <w:p w14:paraId="5DC01293" w14:textId="2338EFB9" w:rsidR="00773B1B" w:rsidRDefault="00773B1B" w:rsidP="00773B1B">
      <w:r>
        <w:t>Objetivo</w:t>
      </w:r>
      <w:r>
        <w:t>:</w:t>
      </w:r>
      <w:r>
        <w:t xml:space="preserve"> </w:t>
      </w:r>
      <w:r>
        <w:t>R</w:t>
      </w:r>
      <w:r>
        <w:t xml:space="preserve">ealizar </w:t>
      </w:r>
      <w:r>
        <w:t>la extracción de metabolitos secundarios de muestras de geopropóleos de abeja sin aguijón y realización de cromatografía en capa fina para la separación de moléculas orgánicas.</w:t>
      </w:r>
    </w:p>
    <w:p w14:paraId="2C956B18" w14:textId="77777777" w:rsidR="00773B1B" w:rsidRDefault="00773B1B" w:rsidP="00773B1B"/>
    <w:p w14:paraId="7B3A3B73" w14:textId="77777777" w:rsidR="00773B1B" w:rsidRDefault="00773B1B" w:rsidP="00773B1B">
      <w:r>
        <w:t>Actividades Realizadas</w:t>
      </w:r>
    </w:p>
    <w:p w14:paraId="0407B2C7" w14:textId="28134950" w:rsidR="00773B1B" w:rsidRDefault="00773B1B" w:rsidP="00773B1B">
      <w:r>
        <w:t>1)</w:t>
      </w:r>
      <w:r>
        <w:tab/>
      </w:r>
      <w:r>
        <w:t>Se realizó la extracción y concentración de metabolitos secundarios</w:t>
      </w:r>
    </w:p>
    <w:p w14:paraId="3662237B" w14:textId="71A816A2" w:rsidR="00773B1B" w:rsidRDefault="00773B1B" w:rsidP="00773B1B">
      <w:r>
        <w:t>2)</w:t>
      </w:r>
      <w:r>
        <w:tab/>
      </w:r>
      <w:r>
        <w:t>Separación de moléculas por cromatografía de capa fina</w:t>
      </w:r>
      <w:r>
        <w:t xml:space="preserve"> </w:t>
      </w:r>
    </w:p>
    <w:p w14:paraId="6DF7FF72" w14:textId="40A90DD1" w:rsidR="00773B1B" w:rsidRDefault="00773B1B" w:rsidP="00773B1B">
      <w:r>
        <w:t>3)</w:t>
      </w:r>
      <w:r>
        <w:tab/>
      </w:r>
      <w:r>
        <w:t>Revelación de muestras con potencial antioxidante</w:t>
      </w:r>
    </w:p>
    <w:p w14:paraId="5E0FA97B" w14:textId="6D6C34AA" w:rsidR="00773B1B" w:rsidRDefault="00773B1B" w:rsidP="00773B1B">
      <w:r>
        <w:t>4)</w:t>
      </w:r>
      <w:r>
        <w:tab/>
      </w:r>
      <w:r>
        <w:t>Inyección de muestras en cromatógrafo de gases acoplado a masas para su posterior identificación de moléculas presentes.</w:t>
      </w:r>
    </w:p>
    <w:p w14:paraId="19E5B146" w14:textId="77777777" w:rsidR="00773B1B" w:rsidRDefault="00773B1B" w:rsidP="00773B1B">
      <w:r>
        <w:t>Resultados Obtenidos</w:t>
      </w:r>
    </w:p>
    <w:p w14:paraId="643279AD" w14:textId="26C2441B" w:rsidR="00773B1B" w:rsidRDefault="00773B1B" w:rsidP="00773B1B">
      <w:r>
        <w:t>Extracción de metabolitos secundarios de las muestras de geopropóleos (Anexo 1)</w:t>
      </w:r>
    </w:p>
    <w:p w14:paraId="1BCE78E3" w14:textId="0824F0F0" w:rsidR="00773B1B" w:rsidRDefault="00773B1B" w:rsidP="00773B1B">
      <w:r>
        <w:t>Separación de moléculas de naturaleza polar a través de cromatografía de capa fina (Anexo 2)</w:t>
      </w:r>
    </w:p>
    <w:p w14:paraId="70BECC3A" w14:textId="60CEF5CD" w:rsidR="00773B1B" w:rsidRDefault="00773B1B" w:rsidP="00773B1B">
      <w:r>
        <w:t>Inyección de muestras en cromatógrafo de gases acoplado a masas (Anexo 3)</w:t>
      </w:r>
    </w:p>
    <w:p w14:paraId="5B00679E" w14:textId="77777777" w:rsidR="00773B1B" w:rsidRDefault="00773B1B" w:rsidP="00773B1B"/>
    <w:p w14:paraId="3993F95B" w14:textId="77777777" w:rsidR="00773B1B" w:rsidRDefault="00773B1B" w:rsidP="00773B1B">
      <w:r>
        <w:t>Contribuciones</w:t>
      </w:r>
    </w:p>
    <w:p w14:paraId="7CD1F38B" w14:textId="3A3CF7D4" w:rsidR="00773B1B" w:rsidRDefault="00773B1B" w:rsidP="00773B1B">
      <w:r>
        <w:t xml:space="preserve">Fortalecer </w:t>
      </w:r>
      <w:r>
        <w:t>y vincular la línea de investigación del cuerpo académico en Ciencias de la Farmacia denominado: Búsqueda de moléculas orgánicas con potencial actividad biológica</w:t>
      </w:r>
      <w:r w:rsidR="007971C0">
        <w:t>, con grupos de investigación consolidados. Vinculación con instituciones de investigación para posteriores estancias de profesores y alumnos de la división de ciencias de la salud</w:t>
      </w:r>
      <w:r>
        <w:t>.</w:t>
      </w:r>
    </w:p>
    <w:p w14:paraId="1D791362" w14:textId="77777777" w:rsidR="00773B1B" w:rsidRDefault="00773B1B" w:rsidP="00773B1B"/>
    <w:p w14:paraId="48E9620E" w14:textId="77777777" w:rsidR="00773B1B" w:rsidRDefault="00773B1B" w:rsidP="00773B1B">
      <w:r>
        <w:t>Conclusiones</w:t>
      </w:r>
    </w:p>
    <w:p w14:paraId="207101BB" w14:textId="261070EA" w:rsidR="00C852F5" w:rsidRDefault="007971C0" w:rsidP="00773B1B">
      <w:r>
        <w:t>Las estancias de investigación son importantes porque gracias a estas, es posible la colaboración entre grupos de investigación que permitan fortalecer los estudios científicos entre investigadores y alumnos. Así mismo, esta estancia permite también cumplir con una de las solicitudes del Consejo Mexicano para la Acreditación de la Educación Farmacéutica A.C. que solicita el intercambio a través de estancias de investigación de los profesores de la Licenciatura en Farmacia.</w:t>
      </w:r>
    </w:p>
    <w:p w14:paraId="2AF26AA6" w14:textId="4F65FEFB" w:rsidR="007971C0" w:rsidRDefault="007971C0" w:rsidP="00773B1B">
      <w:r>
        <w:lastRenderedPageBreak/>
        <w:t>Anexo 1</w:t>
      </w:r>
      <w:r w:rsidR="00BD7101">
        <w:t>: E</w:t>
      </w:r>
      <w:r w:rsidR="00BD7101">
        <w:t>xtracción y concentración de metabolitos secundarios</w:t>
      </w:r>
    </w:p>
    <w:p w14:paraId="57A8C55C" w14:textId="18909CCB" w:rsidR="00BD7101" w:rsidRDefault="00BD7101" w:rsidP="00773B1B">
      <w:r>
        <w:rPr>
          <w:noProof/>
        </w:rPr>
        <w:drawing>
          <wp:inline distT="0" distB="0" distL="0" distR="0" wp14:anchorId="7EDBD4F6" wp14:editId="5285CA91">
            <wp:extent cx="4979194" cy="6638925"/>
            <wp:effectExtent l="0" t="0" r="0" b="0"/>
            <wp:docPr id="1492051790" name="Imagen 3" descr="Una dona de chocolate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2051790" name="Imagen 3" descr="Una dona de chocolate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3562" cy="6644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43F105" w14:textId="0FD63B67" w:rsidR="007971C0" w:rsidRDefault="00BD7101" w:rsidP="00773B1B">
      <w:r>
        <w:rPr>
          <w:noProof/>
        </w:rPr>
        <w:lastRenderedPageBreak/>
        <w:drawing>
          <wp:inline distT="0" distB="0" distL="0" distR="0" wp14:anchorId="6F62B087" wp14:editId="28B1AA19">
            <wp:extent cx="5612130" cy="7482840"/>
            <wp:effectExtent l="0" t="0" r="0" b="0"/>
            <wp:docPr id="172898309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81B2FBE" wp14:editId="24AFC816">
            <wp:extent cx="5612130" cy="7482840"/>
            <wp:effectExtent l="0" t="0" r="0" b="0"/>
            <wp:docPr id="38978618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BCE07D" w14:textId="77777777" w:rsidR="00BD7101" w:rsidRDefault="00BD7101" w:rsidP="00773B1B"/>
    <w:p w14:paraId="3DB7DA21" w14:textId="77777777" w:rsidR="00BD7101" w:rsidRDefault="00BD7101" w:rsidP="00773B1B"/>
    <w:p w14:paraId="4985D8E5" w14:textId="5AC07823" w:rsidR="00BD7101" w:rsidRDefault="00BD7101" w:rsidP="00BD7101">
      <w:r>
        <w:lastRenderedPageBreak/>
        <w:t xml:space="preserve">Anexo 2: </w:t>
      </w:r>
      <w:r>
        <w:t xml:space="preserve">Separación de moléculas por cromatografía de capa fina </w:t>
      </w:r>
    </w:p>
    <w:p w14:paraId="382043A7" w14:textId="5DFF6C4B" w:rsidR="00BD7101" w:rsidRDefault="00BD7101" w:rsidP="00BD7101">
      <w:r>
        <w:rPr>
          <w:noProof/>
        </w:rPr>
        <w:drawing>
          <wp:inline distT="0" distB="0" distL="0" distR="0" wp14:anchorId="2AEA6046" wp14:editId="74D13683">
            <wp:extent cx="4507706" cy="6010275"/>
            <wp:effectExtent l="0" t="0" r="0" b="0"/>
            <wp:docPr id="1309674877" name="Imagen 6" descr="Imagen que contiene interior, foto, pequeño, 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9674877" name="Imagen 6" descr="Imagen que contiene interior, foto, pequeño, tabl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0273" cy="6013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D29F90" w14:textId="26C7978A" w:rsidR="00BD7101" w:rsidRDefault="00BD7101" w:rsidP="00BD7101">
      <w:r>
        <w:rPr>
          <w:noProof/>
        </w:rPr>
        <w:lastRenderedPageBreak/>
        <w:drawing>
          <wp:inline distT="0" distB="0" distL="0" distR="0" wp14:anchorId="02033EC2" wp14:editId="520D5256">
            <wp:extent cx="5612130" cy="7482840"/>
            <wp:effectExtent l="0" t="0" r="0" b="0"/>
            <wp:docPr id="1369900423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18B511F" wp14:editId="3304ACB1">
            <wp:extent cx="5612130" cy="7482840"/>
            <wp:effectExtent l="0" t="0" r="0" b="0"/>
            <wp:docPr id="66281351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61D95" w14:textId="77777777" w:rsidR="00BD7101" w:rsidRDefault="00BD7101" w:rsidP="00BD7101"/>
    <w:p w14:paraId="455CC2BF" w14:textId="77777777" w:rsidR="00BD7101" w:rsidRDefault="00BD7101" w:rsidP="00BD7101"/>
    <w:p w14:paraId="2EDEAF78" w14:textId="18D5BAE5" w:rsidR="00BD7101" w:rsidRDefault="00BD7101" w:rsidP="00BD7101">
      <w:r>
        <w:lastRenderedPageBreak/>
        <w:t xml:space="preserve">Anexo 3: </w:t>
      </w:r>
      <w:r>
        <w:t>Revelación de muestras con potencial antioxidante</w:t>
      </w:r>
    </w:p>
    <w:p w14:paraId="1C874A14" w14:textId="5AC3CB34" w:rsidR="00BD7101" w:rsidRDefault="00BD7101" w:rsidP="00BD7101">
      <w:r>
        <w:rPr>
          <w:noProof/>
        </w:rPr>
        <w:drawing>
          <wp:inline distT="0" distB="0" distL="0" distR="0" wp14:anchorId="24B71E59" wp14:editId="24578141">
            <wp:extent cx="5612130" cy="7482840"/>
            <wp:effectExtent l="0" t="0" r="0" b="0"/>
            <wp:docPr id="1305132940" name="Imagen 7" descr="Imagen que contiene edificio, tabla, computadora, ro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5132940" name="Imagen 7" descr="Imagen que contiene edificio, tabla, computadora, ros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F6E29F" w14:textId="60FD9643" w:rsidR="00BD7101" w:rsidRDefault="00BD7101" w:rsidP="00BD7101">
      <w:r>
        <w:rPr>
          <w:noProof/>
        </w:rPr>
        <w:lastRenderedPageBreak/>
        <w:drawing>
          <wp:inline distT="0" distB="0" distL="0" distR="0" wp14:anchorId="7B7A725C" wp14:editId="4DC183BD">
            <wp:extent cx="5612130" cy="7482840"/>
            <wp:effectExtent l="0" t="0" r="0" b="0"/>
            <wp:docPr id="565223476" name="Imagen 8" descr="Una caja de cartón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5223476" name="Imagen 8" descr="Una caja de cartón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E33FF" w14:textId="77777777" w:rsidR="00BD7101" w:rsidRDefault="00BD7101" w:rsidP="00BD7101"/>
    <w:p w14:paraId="4DBABAFF" w14:textId="77777777" w:rsidR="00BD7101" w:rsidRDefault="00BD7101" w:rsidP="00BD7101"/>
    <w:p w14:paraId="2FFE661C" w14:textId="69696FC1" w:rsidR="00BD7101" w:rsidRDefault="00BD7101" w:rsidP="00BD7101">
      <w:r>
        <w:lastRenderedPageBreak/>
        <w:t xml:space="preserve">Anexo 4. </w:t>
      </w:r>
      <w:r>
        <w:t>Inyección de muestras en cromatógrafo de gases acoplado a masas para su posterior identificación de moléculas presentes.</w:t>
      </w:r>
    </w:p>
    <w:p w14:paraId="1A4CDA63" w14:textId="6939ED9A" w:rsidR="00BD7101" w:rsidRDefault="00BD7101" w:rsidP="00BD7101">
      <w:r>
        <w:rPr>
          <w:noProof/>
        </w:rPr>
        <w:drawing>
          <wp:inline distT="0" distB="0" distL="0" distR="0" wp14:anchorId="0CD872ED" wp14:editId="4B0E0B38">
            <wp:extent cx="5612130" cy="4209415"/>
            <wp:effectExtent l="0" t="0" r="0" b="0"/>
            <wp:docPr id="477934942" name="Imagen 9" descr="Imagen que contiene interior, electrónica, tabla, computador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7934942" name="Imagen 9" descr="Imagen que contiene interior, electrónica, tabla, computador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56FF1D" w14:textId="05D690C9" w:rsidR="00BD7101" w:rsidRDefault="00BD7101" w:rsidP="00773B1B">
      <w:r>
        <w:rPr>
          <w:noProof/>
        </w:rPr>
        <w:lastRenderedPageBreak/>
        <w:drawing>
          <wp:inline distT="0" distB="0" distL="0" distR="0" wp14:anchorId="137D1CF4" wp14:editId="114CD181">
            <wp:extent cx="5612130" cy="4209415"/>
            <wp:effectExtent l="0" t="0" r="0" b="0"/>
            <wp:docPr id="1998798055" name="Imagen 10" descr="Imagen que contiene interior, tabla, mostrador, cocin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8798055" name="Imagen 10" descr="Imagen que contiene interior, tabla, mostrador, cocin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D710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73B1B"/>
    <w:rsid w:val="00773B1B"/>
    <w:rsid w:val="007971C0"/>
    <w:rsid w:val="00BD7101"/>
    <w:rsid w:val="00C85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CE1E09"/>
  <w15:chartTrackingRefBased/>
  <w15:docId w15:val="{32374DB6-6F6C-493F-BA57-5AF0F3CA9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11</Pages>
  <Words>361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 Gaspar Cauich Kumul</dc:creator>
  <cp:keywords/>
  <dc:description/>
  <cp:lastModifiedBy>Roger Gaspar Cauich Kumul</cp:lastModifiedBy>
  <cp:revision>1</cp:revision>
  <dcterms:created xsi:type="dcterms:W3CDTF">2023-09-06T16:13:00Z</dcterms:created>
  <dcterms:modified xsi:type="dcterms:W3CDTF">2023-09-06T16:39:00Z</dcterms:modified>
</cp:coreProperties>
</file>