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1" w:lineRule="auto"/>
        <w:jc w:val="right"/>
        <w:rPr>
          <w:rFonts w:ascii="Poppins Medium" w:cs="Poppins Medium" w:eastAsia="Poppins Medium" w:hAnsi="Poppins Medium"/>
          <w:b w:val="0"/>
          <w:sz w:val="18"/>
          <w:szCs w:val="18"/>
          <w:vertAlign w:val="baseline"/>
        </w:rPr>
      </w:pPr>
      <w:r w:rsidDel="00000000" w:rsidR="00000000" w:rsidRPr="00000000">
        <w:rPr>
          <w:rtl w:val="0"/>
        </w:rPr>
      </w:r>
    </w:p>
    <w:p w:rsidR="00000000" w:rsidDel="00000000" w:rsidP="00000000" w:rsidRDefault="00000000" w:rsidRPr="00000000" w14:paraId="00000002">
      <w:pPr>
        <w:spacing w:after="101" w:lineRule="auto"/>
        <w:jc w:val="right"/>
        <w:rPr>
          <w:rFonts w:ascii="Poppins Medium" w:cs="Poppins Medium" w:eastAsia="Poppins Medium" w:hAnsi="Poppins Medium"/>
          <w:b w:val="0"/>
          <w:sz w:val="18"/>
          <w:szCs w:val="18"/>
          <w:vertAlign w:val="baseline"/>
        </w:rPr>
      </w:pPr>
      <w:r w:rsidDel="00000000" w:rsidR="00000000" w:rsidRPr="00000000">
        <w:rPr>
          <w:rtl w:val="0"/>
        </w:rPr>
      </w:r>
    </w:p>
    <w:p w:rsidR="00000000" w:rsidDel="00000000" w:rsidP="00000000" w:rsidRDefault="00000000" w:rsidRPr="00000000" w14:paraId="00000003">
      <w:pPr>
        <w:spacing w:after="101" w:lineRule="auto"/>
        <w:jc w:val="right"/>
        <w:rPr>
          <w:rFonts w:ascii="Poppins Medium" w:cs="Poppins Medium" w:eastAsia="Poppins Medium" w:hAnsi="Poppins Medium"/>
          <w:b w:val="0"/>
          <w:sz w:val="18"/>
          <w:szCs w:val="18"/>
          <w:vertAlign w:val="baseline"/>
        </w:rPr>
      </w:pPr>
      <w:r w:rsidDel="00000000" w:rsidR="00000000" w:rsidRPr="00000000">
        <w:rPr>
          <w:rFonts w:ascii="Poppins Medium" w:cs="Poppins Medium" w:eastAsia="Poppins Medium" w:hAnsi="Poppins Medium"/>
          <w:b w:val="1"/>
          <w:sz w:val="18"/>
          <w:szCs w:val="18"/>
          <w:vertAlign w:val="baseline"/>
          <w:rtl w:val="0"/>
        </w:rPr>
        <w:t xml:space="preserve">Oficio de Comisión No. </w:t>
      </w:r>
      <w:r w:rsidDel="00000000" w:rsidR="00000000" w:rsidRPr="00000000">
        <w:rPr>
          <w:rFonts w:ascii="Open Sans" w:cs="Open Sans" w:eastAsia="Open Sans" w:hAnsi="Open Sans"/>
          <w:sz w:val="20"/>
          <w:szCs w:val="20"/>
          <w:vertAlign w:val="baseline"/>
          <w:rtl w:val="0"/>
        </w:rPr>
        <w:t xml:space="preserve">IQJ/DG/</w:t>
      </w:r>
      <w:r w:rsidDel="00000000" w:rsidR="00000000" w:rsidRPr="00000000">
        <w:rPr>
          <w:rFonts w:ascii="Open Sans" w:cs="Open Sans" w:eastAsia="Open Sans" w:hAnsi="Open Sans"/>
          <w:sz w:val="20"/>
          <w:szCs w:val="20"/>
          <w:rtl w:val="0"/>
        </w:rPr>
        <w:t xml:space="preserve">00693/2024</w:t>
      </w:r>
      <w:r w:rsidDel="00000000" w:rsidR="00000000" w:rsidRPr="00000000">
        <w:rPr>
          <w:rtl w:val="0"/>
        </w:rPr>
      </w:r>
    </w:p>
    <w:tbl>
      <w:tblPr>
        <w:tblStyle w:val="Table1"/>
        <w:tblW w:w="10365.0" w:type="dxa"/>
        <w:jc w:val="left"/>
        <w:tblInd w:w="-15.0" w:type="dxa"/>
        <w:tblLayout w:type="fixed"/>
        <w:tblLook w:val="0000"/>
      </w:tblPr>
      <w:tblGrid>
        <w:gridCol w:w="465"/>
        <w:gridCol w:w="1755"/>
        <w:gridCol w:w="1695"/>
        <w:gridCol w:w="1980"/>
        <w:gridCol w:w="1575"/>
        <w:gridCol w:w="1200"/>
        <w:gridCol w:w="120"/>
        <w:gridCol w:w="585"/>
        <w:gridCol w:w="645"/>
        <w:gridCol w:w="345"/>
        <w:tblGridChange w:id="0">
          <w:tblGrid>
            <w:gridCol w:w="465"/>
            <w:gridCol w:w="1755"/>
            <w:gridCol w:w="1695"/>
            <w:gridCol w:w="1980"/>
            <w:gridCol w:w="1575"/>
            <w:gridCol w:w="1200"/>
            <w:gridCol w:w="120"/>
            <w:gridCol w:w="585"/>
            <w:gridCol w:w="645"/>
            <w:gridCol w:w="345"/>
          </w:tblGrid>
        </w:tblGridChange>
      </w:tblGrid>
      <w:tr>
        <w:trPr>
          <w:cantSplit w:val="0"/>
          <w:trHeight w:val="180" w:hRule="atLeast"/>
          <w:tblHeader w:val="0"/>
        </w:trPr>
        <w:tc>
          <w:tcPr>
            <w:tcBorders>
              <w:top w:color="000000" w:space="0" w:sz="8" w:val="single"/>
              <w:left w:color="000000" w:space="0" w:sz="8" w:val="single"/>
              <w:bottom w:color="000000" w:space="0" w:sz="0" w:val="nil"/>
              <w:right w:color="000000" w:space="0" w:sz="0" w:val="nil"/>
            </w:tcBorders>
          </w:tcPr>
          <w:p w:rsidR="00000000" w:rsidDel="00000000" w:rsidP="00000000" w:rsidRDefault="00000000" w:rsidRPr="00000000" w14:paraId="00000004">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05">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06">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07">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08">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09">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3"/>
            <w:tcBorders>
              <w:top w:color="000000" w:space="0" w:sz="8" w:val="single"/>
              <w:left w:color="000000" w:space="0" w:sz="0" w:val="nil"/>
              <w:bottom w:color="000000" w:space="0" w:sz="0" w:val="nil"/>
              <w:right w:color="000000" w:space="0" w:sz="0" w:val="nil"/>
            </w:tcBorders>
          </w:tcPr>
          <w:p w:rsidR="00000000" w:rsidDel="00000000" w:rsidP="00000000" w:rsidRDefault="00000000" w:rsidRPr="00000000" w14:paraId="0000000A">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8" w:val="single"/>
              <w:left w:color="000000" w:space="0" w:sz="0" w:val="nil"/>
              <w:bottom w:color="000000" w:space="0" w:sz="0" w:val="nil"/>
              <w:right w:color="000000" w:space="0" w:sz="8" w:val="single"/>
            </w:tcBorders>
          </w:tcPr>
          <w:p w:rsidR="00000000" w:rsidDel="00000000" w:rsidP="00000000" w:rsidRDefault="00000000" w:rsidRPr="00000000" w14:paraId="0000000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450" w:hRule="atLeast"/>
          <w:tblHeader w:val="0"/>
        </w:trPr>
        <w:tc>
          <w:tcPr>
            <w:tcBorders>
              <w:top w:color="000000" w:space="0" w:sz="0" w:val="nil"/>
              <w:left w:color="000000" w:space="0" w:sz="8" w:val="single"/>
              <w:bottom w:color="000000" w:space="0" w:sz="0" w:val="nil"/>
              <w:right w:color="000000" w:space="0" w:sz="4" w:val="single"/>
            </w:tcBorders>
            <w:shd w:fill="auto" w:val="clear"/>
          </w:tcPr>
          <w:p w:rsidR="00000000" w:rsidDel="00000000" w:rsidP="00000000" w:rsidRDefault="00000000" w:rsidRPr="00000000" w14:paraId="0000000E">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8"/>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0F">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INFORME DE LA COMISIÓN</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17">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188"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18">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12"/>
                <w:szCs w:val="12"/>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21">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shd w:fill="auto" w:val="clear"/>
          </w:tcPr>
          <w:p w:rsidR="00000000" w:rsidDel="00000000" w:rsidP="00000000" w:rsidRDefault="00000000" w:rsidRPr="00000000" w14:paraId="00000022">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3">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UNIDAD RESPONSABLE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6">
            <w:pPr>
              <w:rPr>
                <w:rFonts w:ascii="Calibri" w:cs="Calibri" w:eastAsia="Calibri" w:hAnsi="Calibri"/>
                <w:color w:val="000000"/>
                <w:sz w:val="22"/>
                <w:szCs w:val="22"/>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7">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FECHA DE ELABORACIÓN</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2B">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2C">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rFonts w:ascii="Calibri" w:cs="Calibri" w:eastAsia="Calibri" w:hAnsi="Calibri"/>
                <w:b w:val="0"/>
                <w:sz w:val="16"/>
                <w:szCs w:val="16"/>
                <w:vertAlign w:val="baseline"/>
              </w:rPr>
            </w:pPr>
            <w:r w:rsidDel="00000000" w:rsidR="00000000" w:rsidRPr="00000000">
              <w:rPr>
                <w:rFonts w:ascii="Calibri" w:cs="Calibri" w:eastAsia="Calibri" w:hAnsi="Calibri"/>
                <w:sz w:val="16"/>
                <w:szCs w:val="16"/>
                <w:vertAlign w:val="baseline"/>
                <w:rtl w:val="0"/>
              </w:rPr>
              <w:t xml:space="preserve">DIRECCIÓN </w:t>
            </w:r>
            <w:r w:rsidDel="00000000" w:rsidR="00000000" w:rsidRPr="00000000">
              <w:rPr>
                <w:rFonts w:ascii="Calibri" w:cs="Calibri" w:eastAsia="Calibri" w:hAnsi="Calibri"/>
                <w:sz w:val="16"/>
                <w:szCs w:val="16"/>
                <w:rtl w:val="0"/>
              </w:rPr>
              <w:t xml:space="preserve">DE DESARROLLO JUVENIL Y POLÍTICAS PÚBLICAS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rFonts w:ascii="Calibri" w:cs="Calibri" w:eastAsia="Calibri" w:hAnsi="Calibri"/>
                <w:color w:val="000000"/>
                <w:sz w:val="22"/>
                <w:szCs w:val="22"/>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sz w:val="18"/>
                <w:szCs w:val="18"/>
                <w:rtl w:val="0"/>
              </w:rPr>
              <w:t xml:space="preserve">18</w:t>
            </w:r>
            <w:sdt>
              <w:sdtPr>
                <w:tag w:val="goog_rdk_0"/>
              </w:sdtPr>
              <w:sdtContent>
                <w:commentRangeStart w:id="0"/>
              </w:sdtContent>
            </w:sdt>
            <w:r w:rsidDel="00000000" w:rsidR="00000000" w:rsidRPr="00000000">
              <w:rPr>
                <w:rFonts w:ascii="Calibri" w:cs="Calibri" w:eastAsia="Calibri" w:hAnsi="Calibri"/>
                <w:color w:val="000000"/>
                <w:sz w:val="18"/>
                <w:szCs w:val="18"/>
                <w:vertAlign w:val="baseline"/>
                <w:rtl w:val="0"/>
              </w:rPr>
              <w:t xml:space="preserve">/</w:t>
            </w:r>
            <w:r w:rsidDel="00000000" w:rsidR="00000000" w:rsidRPr="00000000">
              <w:rPr>
                <w:rFonts w:ascii="Calibri" w:cs="Calibri" w:eastAsia="Calibri" w:hAnsi="Calibri"/>
                <w:sz w:val="18"/>
                <w:szCs w:val="18"/>
                <w:rtl w:val="0"/>
              </w:rPr>
              <w:t xml:space="preserve">AGOSTO</w:t>
            </w:r>
            <w:r w:rsidDel="00000000" w:rsidR="00000000" w:rsidRPr="00000000">
              <w:rPr>
                <w:rFonts w:ascii="Calibri" w:cs="Calibri" w:eastAsia="Calibri" w:hAnsi="Calibri"/>
                <w:color w:val="000000"/>
                <w:sz w:val="18"/>
                <w:szCs w:val="18"/>
                <w:vertAlign w:val="baseline"/>
                <w:rtl w:val="0"/>
              </w:rPr>
              <w:t xml:space="preserve">/202</w:t>
            </w:r>
            <w:commentRangeEnd w:id="0"/>
            <w:r w:rsidDel="00000000" w:rsidR="00000000" w:rsidRPr="00000000">
              <w:commentReference w:id="0"/>
            </w:r>
            <w:r w:rsidDel="00000000" w:rsidR="00000000" w:rsidRPr="00000000">
              <w:rPr>
                <w:rFonts w:ascii="Calibri" w:cs="Calibri" w:eastAsia="Calibri" w:hAnsi="Calibri"/>
                <w:sz w:val="18"/>
                <w:szCs w:val="18"/>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35">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36">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3F">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shd w:fill="auto" w:val="clear"/>
          </w:tcPr>
          <w:p w:rsidR="00000000" w:rsidDel="00000000" w:rsidP="00000000" w:rsidRDefault="00000000" w:rsidRPr="00000000" w14:paraId="0000004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8"/>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1">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DATOS GENERALES</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49">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4A">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53">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54">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NOMBRE DEL COMISIONADO</w:t>
            </w:r>
          </w:p>
        </w:tc>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7">
            <w:pPr>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rtl w:val="0"/>
              </w:rPr>
              <w:t xml:space="preserve">ARANDANY BETZABETH MARTÍNEZ DÍAZ</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5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5E">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67">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68">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CARGO DEL COMISIONADO</w:t>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B">
            <w:pP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18"/>
                <w:szCs w:val="18"/>
                <w:vertAlign w:val="baseline"/>
                <w:rtl w:val="0"/>
              </w:rPr>
              <w:t xml:space="preserve"> </w:t>
            </w:r>
            <w:r w:rsidDel="00000000" w:rsidR="00000000" w:rsidRPr="00000000">
              <w:rPr>
                <w:rFonts w:ascii="Calibri" w:cs="Calibri" w:eastAsia="Calibri" w:hAnsi="Calibri"/>
                <w:sz w:val="20"/>
                <w:szCs w:val="20"/>
                <w:rtl w:val="0"/>
              </w:rPr>
              <w:t xml:space="preserve">DIRECTORA</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71">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72">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7B">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7C">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ADSCRIPCIÓN DEL COMISIONADO</w:t>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F">
            <w:pPr>
              <w:rPr>
                <w:rFonts w:ascii="Calibri" w:cs="Calibri" w:eastAsia="Calibri" w:hAnsi="Calibri"/>
                <w:color w:val="000000"/>
                <w:sz w:val="18"/>
                <w:szCs w:val="18"/>
                <w:vertAlign w:val="baseline"/>
              </w:rPr>
            </w:pPr>
            <w:r w:rsidDel="00000000" w:rsidR="00000000" w:rsidRPr="00000000">
              <w:rPr>
                <w:rFonts w:ascii="Calibri" w:cs="Calibri" w:eastAsia="Calibri" w:hAnsi="Calibri"/>
                <w:sz w:val="20"/>
                <w:szCs w:val="20"/>
                <w:rtl w:val="0"/>
              </w:rPr>
              <w:t xml:space="preserve">DIRECCIÓN DE DESARROLLO JUVENIL Y POLÍTICAS PÚBLICAS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5">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86">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E">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8F">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9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PERIODO DE LA COMISIÓN</w:t>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3">
            <w:pPr>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rtl w:val="0"/>
              </w:rPr>
              <w:t xml:space="preserve">17 DE AGOSTO DEL 2024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99">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9A">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B">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A3">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A4">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LUGAR DE LA COMISIÓN</w:t>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A7">
            <w:pP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CANCÚN, QUINTANA ROO; MUNICIPIO DE BENITO JUÁREZ</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A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AE">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F">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0">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2">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B7">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B8">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IMPORTE DE VIÁTICOS OTORGADOS</w:t>
            </w:r>
          </w:p>
        </w:tc>
        <w:tc>
          <w:tcPr>
            <w:gridSpan w:val="5"/>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BB">
            <w:pPr>
              <w:rPr>
                <w:rFonts w:ascii="Calibri" w:cs="Calibri" w:eastAsia="Calibri" w:hAnsi="Calibri"/>
                <w:color w:val="000000"/>
                <w:sz w:val="20"/>
                <w:szCs w:val="20"/>
                <w:vertAlign w:val="baseline"/>
              </w:rPr>
            </w:pPr>
            <w:r w:rsidDel="00000000" w:rsidR="00000000" w:rsidRPr="00000000">
              <w:rPr>
                <w:rFonts w:ascii="Calibri" w:cs="Calibri" w:eastAsia="Calibri" w:hAnsi="Calibri"/>
                <w:sz w:val="20"/>
                <w:szCs w:val="20"/>
                <w:rtl w:val="0"/>
              </w:rPr>
              <w:t xml:space="preserve">$868.56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C1">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C2">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3">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4">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5">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6">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7">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A">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CB">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1974"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CC">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spacing w:line="360" w:lineRule="auto"/>
              <w:jc w:val="both"/>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Durante este periodo participé en las actividades del programa Jóvenes Por la Prevención </w:t>
            </w:r>
            <w:r w:rsidDel="00000000" w:rsidR="00000000" w:rsidRPr="00000000">
              <w:rPr>
                <w:rFonts w:ascii="Calibri" w:cs="Calibri" w:eastAsia="Calibri" w:hAnsi="Calibri"/>
                <w:sz w:val="22"/>
                <w:szCs w:val="22"/>
                <w:rtl w:val="0"/>
              </w:rPr>
              <w:t xml:space="preserve">en la jornada </w:t>
            </w:r>
            <w:r w:rsidDel="00000000" w:rsidR="00000000" w:rsidRPr="00000000">
              <w:rPr>
                <w:rFonts w:ascii="Calibri" w:cs="Calibri" w:eastAsia="Calibri" w:hAnsi="Calibri"/>
                <w:b w:val="1"/>
                <w:sz w:val="22"/>
                <w:szCs w:val="22"/>
                <w:rtl w:val="0"/>
              </w:rPr>
              <w:t xml:space="preserve">“Actividades por las Juventudes”, </w:t>
            </w:r>
            <w:r w:rsidDel="00000000" w:rsidR="00000000" w:rsidRPr="00000000">
              <w:rPr>
                <w:rFonts w:ascii="Calibri" w:cs="Calibri" w:eastAsia="Calibri" w:hAnsi="Calibri"/>
                <w:sz w:val="22"/>
                <w:szCs w:val="22"/>
                <w:rtl w:val="0"/>
              </w:rPr>
              <w:t xml:space="preserve">llevadas a cabo en la fábrica de Artes y Oficios (FARO). Ubicada en Villas Otoch Paraíso, 77539, municipio de Benito Juárez. </w:t>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Se anexa link:</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evidencia fotográfica: </w:t>
            </w:r>
            <w:hyperlink r:id="rId9">
              <w:r w:rsidDel="00000000" w:rsidR="00000000" w:rsidRPr="00000000">
                <w:rPr>
                  <w:rFonts w:ascii="Calibri" w:cs="Calibri" w:eastAsia="Calibri" w:hAnsi="Calibri"/>
                  <w:color w:val="1155cc"/>
                  <w:sz w:val="22"/>
                  <w:szCs w:val="22"/>
                  <w:u w:val="single"/>
                  <w:rtl w:val="0"/>
                </w:rPr>
                <w:t xml:space="preserve">https://drive.google.com/drive/folders/10gN09aGSW4l70zwPgM9WwJkLgzHkxYTo</w:t>
              </w:r>
            </w:hyperlink>
            <w:r w:rsidDel="00000000" w:rsidR="00000000" w:rsidRPr="00000000">
              <w:rPr>
                <w:rFonts w:ascii="Calibri" w:cs="Calibri" w:eastAsia="Calibri" w:hAnsi="Calibri"/>
                <w:color w:val="212121"/>
                <w:sz w:val="22"/>
                <w:szCs w:val="22"/>
                <w:rtl w:val="0"/>
              </w:rPr>
              <w:t xml:space="preserve">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color w:val="212121"/>
                <w:sz w:val="22"/>
                <w:szCs w:val="22"/>
              </w:rPr>
            </w:pPr>
            <w:r w:rsidDel="00000000" w:rsidR="00000000" w:rsidRPr="00000000">
              <w:rPr>
                <w:rFonts w:ascii="Calibri" w:cs="Calibri" w:eastAsia="Calibri" w:hAnsi="Calibri"/>
                <w:color w:val="212121"/>
                <w:sz w:val="22"/>
                <w:szCs w:val="22"/>
                <w:rtl w:val="0"/>
              </w:rPr>
              <w:t xml:space="preserve">facturación: </w:t>
            </w:r>
            <w:hyperlink r:id="rId10">
              <w:r w:rsidDel="00000000" w:rsidR="00000000" w:rsidRPr="00000000">
                <w:rPr>
                  <w:rFonts w:ascii="Calibri" w:cs="Calibri" w:eastAsia="Calibri" w:hAnsi="Calibri"/>
                  <w:color w:val="1155cc"/>
                  <w:sz w:val="22"/>
                  <w:szCs w:val="22"/>
                  <w:u w:val="single"/>
                  <w:rtl w:val="0"/>
                </w:rPr>
                <w:t xml:space="preserve">https://drive.google.com/drive/folders/1JjbFOt1lkYUjEDNAXCrIajBOwJXUhB3j</w:t>
              </w:r>
            </w:hyperlink>
            <w:r w:rsidDel="00000000" w:rsidR="00000000" w:rsidRPr="00000000">
              <w:rPr>
                <w:rFonts w:ascii="Calibri" w:cs="Calibri" w:eastAsia="Calibri" w:hAnsi="Calibri"/>
                <w:color w:val="212121"/>
                <w:sz w:val="22"/>
                <w:szCs w:val="22"/>
                <w:rtl w:val="0"/>
              </w:rPr>
              <w:t xml:space="preserve"> </w:t>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D8">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D9">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A">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DB">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DC">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DD">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E">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E2">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E3">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4">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E5">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E6">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E7">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EC">
            <w:pPr>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ED">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rPr>
                <w:rFonts w:ascii="Calibri" w:cs="Calibri" w:eastAsia="Calibri" w:hAnsi="Calibri"/>
                <w:color w:val="000000"/>
                <w:sz w:val="22"/>
                <w:szCs w:val="22"/>
                <w:vertAlign w:val="baseline"/>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0EF">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F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0F1">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0F6">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0F7">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9">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 ARANDANY BETZABETH MARTÍNEZ DÍAZ</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10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101">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2">
            <w:pPr>
              <w:jc w:val="center"/>
              <w:rPr>
                <w:rFonts w:ascii="Calibri" w:cs="Calibri" w:eastAsia="Calibri" w:hAnsi="Calibri"/>
                <w:color w:val="000000"/>
                <w:sz w:val="18"/>
                <w:szCs w:val="18"/>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jc w:val="center"/>
              <w:rPr>
                <w:rFonts w:ascii="Calibri" w:cs="Calibri" w:eastAsia="Calibri" w:hAnsi="Calibri"/>
                <w:color w:val="000000"/>
                <w:sz w:val="18"/>
                <w:szCs w:val="18"/>
                <w:vertAlign w:val="baseline"/>
              </w:rPr>
            </w:pPr>
            <w:r w:rsidDel="00000000" w:rsidR="00000000" w:rsidRPr="00000000">
              <w:rPr>
                <w:rFonts w:ascii="Montserrat" w:cs="Montserrat" w:eastAsia="Montserrat" w:hAnsi="Montserrat"/>
                <w:sz w:val="18"/>
                <w:szCs w:val="18"/>
                <w:rtl w:val="0"/>
              </w:rPr>
              <w:t xml:space="preserve">DIRECTORA DE DESARROLLO JUVENIL Y POLÍTICAS PÚBLICAS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6">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7">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10A">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tcPr>
          <w:p w:rsidR="00000000" w:rsidDel="00000000" w:rsidP="00000000" w:rsidRDefault="00000000" w:rsidRPr="00000000" w14:paraId="0000010B">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rPr>
                <w:rFonts w:ascii="Calibri" w:cs="Calibri" w:eastAsia="Calibri" w:hAnsi="Calibri"/>
                <w:color w:val="000000"/>
                <w:sz w:val="22"/>
                <w:szCs w:val="22"/>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1">
            <w:pPr>
              <w:rPr>
                <w:rFonts w:ascii="Calibri" w:cs="Calibri" w:eastAsia="Calibri" w:hAnsi="Calibri"/>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Pr>
          <w:p w:rsidR="00000000" w:rsidDel="00000000" w:rsidP="00000000" w:rsidRDefault="00000000" w:rsidRPr="00000000" w14:paraId="00000114">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960" w:hRule="atLeast"/>
          <w:tblHeader w:val="0"/>
        </w:trPr>
        <w:tc>
          <w:tcPr>
            <w:gridSpan w:val="10"/>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115">
            <w:pPr>
              <w:jc w:val="both"/>
              <w:rPr>
                <w:rFonts w:ascii="Calibri" w:cs="Calibri" w:eastAsia="Calibri" w:hAnsi="Calibri"/>
                <w:color w:val="000000"/>
                <w:sz w:val="16"/>
                <w:szCs w:val="16"/>
                <w:vertAlign w:val="baseline"/>
              </w:rPr>
            </w:pPr>
            <w:r w:rsidDel="00000000" w:rsidR="00000000" w:rsidRPr="00000000">
              <w:rPr>
                <w:rFonts w:ascii="Calibri" w:cs="Calibri" w:eastAsia="Calibri" w:hAnsi="Calibri"/>
                <w:color w:val="000000"/>
                <w:sz w:val="16"/>
                <w:szCs w:val="16"/>
                <w:vertAlign w:val="baseline"/>
                <w:rtl w:val="0"/>
              </w:rPr>
              <w:t xml:space="preserve">DECLARO BAJO PROTESTA DE DECIR LA VERDAD QUE LOS DATOS ASENTADOS EN ESTE INFORME SON VERDADEROS, ASÍ COMO LA DOCUMENTACIÓN ANEXA QUE REÚNE LOS REQUISITOS FISCALES EFECTIVAMENTE EXPEDIDA POR LOS PRESTADORES DE SERVICIO Y QUE ESTOS CORRESPONDEN A LOS CONCEPTOS DE GASTOS AUTORIZADOS EN LOS LINEAMIENTOS PARA REGULAR EL OTORGAMIENTO DE VIÁTICOS Y PASAJES EN LA ADMINISTRACIÓN PÚBLICA ESTATAL CENTRAL Y PARAESTATAL DEL ESTADO DE QUINTANA ROO</w:t>
            </w:r>
          </w:p>
        </w:tc>
      </w:tr>
    </w:tbl>
    <w:p w:rsidR="00000000" w:rsidDel="00000000" w:rsidP="00000000" w:rsidRDefault="00000000" w:rsidRPr="00000000" w14:paraId="0000011F">
      <w:pPr>
        <w:spacing w:after="101" w:lineRule="auto"/>
        <w:rPr>
          <w:rFonts w:ascii="Poppins Medium" w:cs="Poppins Medium" w:eastAsia="Poppins Medium" w:hAnsi="Poppins Medium"/>
          <w:b w:val="0"/>
          <w:sz w:val="18"/>
          <w:szCs w:val="18"/>
          <w:vertAlign w:val="baseline"/>
        </w:rPr>
      </w:pPr>
      <w:r w:rsidDel="00000000" w:rsidR="00000000" w:rsidRPr="00000000">
        <w:rPr>
          <w:rtl w:val="0"/>
        </w:rPr>
      </w:r>
    </w:p>
    <w:sectPr>
      <w:headerReference r:id="rId11" w:type="default"/>
      <w:footerReference r:id="rId12" w:type="default"/>
      <w:pgSz w:h="15840" w:w="12240" w:orient="portrait"/>
      <w:pgMar w:bottom="567" w:top="1418" w:left="851" w:right="1701" w:header="737"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financieros juventud" w:id="0" w:date="2024-07-18T21:34:19Z">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FECHA DE ELABORACIÓN SERÁ CON BASE A LA ULTIMA FACTURA EMITIDA, EN CASO DE REINTEGRAR RECURSO SE TOMARÁ LA FECHA DE LA TRANSFERENCIA.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2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4672330</wp:posOffset>
          </wp:positionH>
          <wp:positionV relativeFrom="paragraph">
            <wp:posOffset>-400048</wp:posOffset>
          </wp:positionV>
          <wp:extent cx="1933575" cy="82867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8286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2447925</wp:posOffset>
              </wp:positionH>
              <wp:positionV relativeFrom="paragraph">
                <wp:posOffset>-28574</wp:posOffset>
              </wp:positionV>
              <wp:extent cx="2619375" cy="490128"/>
              <wp:effectExtent b="0" l="0" r="0" t="0"/>
              <wp:wrapNone/>
              <wp:docPr id="4" name=""/>
              <a:graphic>
                <a:graphicData uri="http://schemas.microsoft.com/office/word/2010/wordprocessingShape">
                  <wps:wsp>
                    <wps:cNvSpPr/>
                    <wps:cNvPr id="2" name="Shape 2"/>
                    <wps:spPr>
                      <a:xfrm>
                        <a:off x="3804855" y="3559655"/>
                        <a:ext cx="3082290" cy="4406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2"/>
                              <w:vertAlign w:val="baseline"/>
                            </w:rPr>
                            <w:t xml:space="preserve">LIC. ALMA DELFINA ALVARADO MOO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1"/>
                              <w:i w:val="0"/>
                              <w:smallCaps w:val="0"/>
                              <w:strike w:val="0"/>
                              <w:color w:val="000000"/>
                              <w:sz w:val="22"/>
                              <w:vertAlign w:val="baseline"/>
                            </w:rPr>
                          </w:r>
                          <w:r w:rsidDel="00000000" w:rsidR="00000000" w:rsidRPr="00000000">
                            <w:rPr>
                              <w:rFonts w:ascii="Montserrat" w:cs="Montserrat" w:eastAsia="Montserrat" w:hAnsi="Montserrat"/>
                              <w:b w:val="0"/>
                              <w:i w:val="0"/>
                              <w:smallCaps w:val="0"/>
                              <w:strike w:val="0"/>
                              <w:color w:val="000000"/>
                              <w:sz w:val="22"/>
                              <w:vertAlign w:val="baseline"/>
                            </w:rPr>
                            <w:t xml:space="preserve">DIRECTORA </w:t>
                          </w:r>
                          <w:r w:rsidDel="00000000" w:rsidR="00000000" w:rsidRPr="00000000">
                            <w:rPr>
                              <w:rFonts w:ascii="Montserrat" w:cs="Montserrat" w:eastAsia="Montserrat" w:hAnsi="Montserrat"/>
                              <w:b w:val="0"/>
                              <w:i w:val="0"/>
                              <w:smallCaps w:val="0"/>
                              <w:strike w:val="0"/>
                              <w:color w:val="000000"/>
                              <w:sz w:val="22"/>
                              <w:vertAlign w:val="baseline"/>
                            </w:rPr>
                            <w:t xml:space="preserve">GENERAL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2447925</wp:posOffset>
              </wp:positionH>
              <wp:positionV relativeFrom="paragraph">
                <wp:posOffset>-28574</wp:posOffset>
              </wp:positionV>
              <wp:extent cx="2619375" cy="490128"/>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619375" cy="49012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42547</wp:posOffset>
          </wp:positionH>
          <wp:positionV relativeFrom="paragraph">
            <wp:posOffset>-226692</wp:posOffset>
          </wp:positionV>
          <wp:extent cx="1855470" cy="514350"/>
          <wp:effectExtent b="0" l="0" r="0" t="0"/>
          <wp:wrapNone/>
          <wp:docPr id="6"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855470" cy="514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Calibri" w:eastAsia="Times New Roman" w:hAnsi="Calibri"/>
      <w:b w:val="1"/>
      <w:bCs w:val="1"/>
      <w:w w:val="100"/>
      <w:position w:val="-1"/>
      <w:sz w:val="26"/>
      <w:szCs w:val="26"/>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Times New Roman" w:eastAsia="Times New Roman" w:hAnsi="Times New Roman"/>
      <w:w w:val="100"/>
      <w:position w:val="-1"/>
      <w:sz w:val="24"/>
      <w:szCs w:val="24"/>
      <w:effect w:val="none"/>
      <w:vertAlign w:val="baseline"/>
      <w:cs w:val="0"/>
      <w:em w:val="none"/>
      <w:lang w:eastAsia="es-ES" w:val="es-E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character" w:styleId="PiedepáginaCar">
    <w:name w:val="Pie de página Car"/>
    <w:next w:val="PiedepáginaCar"/>
    <w:autoRedefine w:val="0"/>
    <w:hidden w:val="0"/>
    <w:qFormat w:val="0"/>
    <w:rPr>
      <w:rFonts w:ascii="Times New Roman" w:eastAsia="Times New Roman" w:hAnsi="Times New Roman"/>
      <w:w w:val="100"/>
      <w:position w:val="-1"/>
      <w:sz w:val="24"/>
      <w:szCs w:val="24"/>
      <w:effect w:val="none"/>
      <w:vertAlign w:val="baseline"/>
      <w:cs w:val="0"/>
      <w:em w:val="none"/>
      <w:lang w:eastAsia="es-ES" w:val="es-ES"/>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Tahoma" w:cs="Tahoma" w:eastAsia="Times New Roman" w:hAnsi="Tahoma"/>
      <w:w w:val="100"/>
      <w:position w:val="-1"/>
      <w:sz w:val="16"/>
      <w:szCs w:val="16"/>
      <w:effect w:val="none"/>
      <w:vertAlign w:val="baseline"/>
      <w:cs w:val="0"/>
      <w:em w:val="none"/>
      <w:lang w:eastAsia="es-ES" w:val="es-ES"/>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Calibri" w:eastAsia="Times New Roman" w:hAnsi="Calibri"/>
      <w:w w:val="100"/>
      <w:position w:val="-1"/>
      <w:sz w:val="20"/>
      <w:szCs w:val="20"/>
      <w:effect w:val="none"/>
      <w:vertAlign w:val="baseline"/>
      <w:cs w:val="0"/>
      <w:em w:val="none"/>
      <w:lang w:bidi="ar-SA" w:eastAsia="und" w:val="und"/>
    </w:rPr>
  </w:style>
  <w:style w:type="character" w:styleId="TextonotapieCar">
    <w:name w:val="Texto nota pie Car"/>
    <w:next w:val="TextonotapieCar"/>
    <w:autoRedefine w:val="0"/>
    <w:hidden w:val="0"/>
    <w:qFormat w:val="0"/>
    <w:rPr>
      <w:w w:val="100"/>
      <w:position w:val="-1"/>
      <w:effect w:val="none"/>
      <w:vertAlign w:val="baseline"/>
      <w:cs w:val="0"/>
      <w:em w:val="none"/>
      <w:lang w:eastAsia="und" w:val="und"/>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MX" w:val="es-MX"/>
    </w:rPr>
  </w:style>
  <w:style w:type="character" w:styleId="Título3Car">
    <w:name w:val="Título 3 Car"/>
    <w:next w:val="Título3Car"/>
    <w:autoRedefine w:val="0"/>
    <w:hidden w:val="0"/>
    <w:qFormat w:val="0"/>
    <w:rPr>
      <w:b w:val="1"/>
      <w:bCs w:val="1"/>
      <w:w w:val="100"/>
      <w:position w:val="-1"/>
      <w:sz w:val="26"/>
      <w:szCs w:val="26"/>
      <w:effect w:val="none"/>
      <w:vertAlign w:val="baseline"/>
      <w:cs w:val="0"/>
      <w:em w:val="none"/>
      <w:lang w:eastAsia="es-ES" w:val="es-ES"/>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und"/>
    </w:rPr>
  </w:style>
  <w:style w:type="character" w:styleId="TextoindependienteCar">
    <w:name w:val="Texto independiente Car"/>
    <w:next w:val="TextoindependienteCar"/>
    <w:autoRedefine w:val="0"/>
    <w:hidden w:val="0"/>
    <w:qFormat w:val="0"/>
    <w:rPr>
      <w:rFonts w:ascii="Times New Roman" w:eastAsia="Times New Roman" w:hAnsi="Times New Roman"/>
      <w:w w:val="100"/>
      <w:position w:val="-1"/>
      <w:sz w:val="24"/>
      <w:szCs w:val="24"/>
      <w:effect w:val="none"/>
      <w:vertAlign w:val="baseline"/>
      <w:cs w:val="0"/>
      <w:em w:val="none"/>
      <w:lang w:eastAsia="es-ES"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drive.google.com/drive/folders/1JjbFOt1lkYUjEDNAXCrIajBOwJXUhB3j" TargetMode="External"/><Relationship Id="rId12" Type="http://schemas.openxmlformats.org/officeDocument/2006/relationships/footer" Target="footer1.xml"/><Relationship Id="rId9" Type="http://schemas.openxmlformats.org/officeDocument/2006/relationships/hyperlink" Target="https://drive.google.com/drive/folders/10gN09aGSW4l70zwPgM9WwJkLgzHkxYT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JhbZbLo+7dBrWoCsbtJ8bzyXQ==">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2018-08-15T17:58:00Z</dcterms:created>
  <dc:creator>Gob. del Edo. de Quintana Roo</dc:creator>
</cp:coreProperties>
</file>