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3FB5BC" w14:textId="2F87F181" w:rsidR="006D102D" w:rsidRDefault="007145B0">
      <w:r>
        <w:t xml:space="preserve">Realizan, </w:t>
      </w:r>
      <w:r w:rsidR="006840B7">
        <w:t xml:space="preserve">primer </w:t>
      </w:r>
      <w:r w:rsidR="006840B7" w:rsidRPr="006840B7">
        <w:t>Congreso Internacional Feminista</w:t>
      </w:r>
      <w:r w:rsidR="006840B7">
        <w:t xml:space="preserve"> e</w:t>
      </w:r>
      <w:r w:rsidR="006840B7" w:rsidRPr="006840B7">
        <w:t>n memoria de María Uicab</w:t>
      </w:r>
      <w:r w:rsidR="006840B7">
        <w:t>:</w:t>
      </w:r>
      <w:r w:rsidR="006840B7" w:rsidRPr="006840B7">
        <w:t xml:space="preserve"> “Las desigualdades e injusticias estructurales con perspectiva género”</w:t>
      </w:r>
    </w:p>
    <w:p w14:paraId="1B48F6E5" w14:textId="70FB8EFD" w:rsidR="006840B7" w:rsidRDefault="006840B7">
      <w:r>
        <w:t xml:space="preserve">El Campus Playa del Carmen es la sede </w:t>
      </w:r>
      <w:r w:rsidR="00C37B94">
        <w:t xml:space="preserve">del evento presencial </w:t>
      </w:r>
      <w:r>
        <w:t>de este importante evento</w:t>
      </w:r>
      <w:r w:rsidR="00C37B94">
        <w:t xml:space="preserve">, y se desarrolla un </w:t>
      </w:r>
      <w:r w:rsidR="004D7E23">
        <w:t xml:space="preserve">amplo </w:t>
      </w:r>
      <w:r w:rsidR="00C37B94">
        <w:t xml:space="preserve">evento alterno vía </w:t>
      </w:r>
      <w:r w:rsidR="004D7E23">
        <w:t>videoconferencia.</w:t>
      </w:r>
    </w:p>
    <w:p w14:paraId="1D1A5B67" w14:textId="77777777" w:rsidR="006840B7" w:rsidRDefault="006840B7"/>
    <w:p w14:paraId="5A251862" w14:textId="2E1C3CB2" w:rsidR="006840B7" w:rsidRDefault="006840B7" w:rsidP="006840B7">
      <w:pPr>
        <w:spacing w:line="276" w:lineRule="auto"/>
      </w:pPr>
      <w:r>
        <w:t xml:space="preserve">Con temas variados sobre el feminismo y </w:t>
      </w:r>
      <w:r w:rsidR="00DA0FB1">
        <w:t xml:space="preserve">la perspectiva de género, y con el objetivo de </w:t>
      </w:r>
      <w:r w:rsidRPr="006840B7">
        <w:t>instaurar un espacio de visibilidad, análisis y retroalimentación de los conocimientos de las mujeres en las distintas áreas de la academia y las prácticas territoriales, que fortalezcan las luchas en contra de la desigualdad y las injusticias estructurales desde la perspectiva de género</w:t>
      </w:r>
      <w:r>
        <w:t xml:space="preserve">, </w:t>
      </w:r>
      <w:r w:rsidR="004D7E23">
        <w:t xml:space="preserve">se </w:t>
      </w:r>
      <w:r w:rsidR="004B13D5">
        <w:t>realizó</w:t>
      </w:r>
      <w:r w:rsidR="004D7E23">
        <w:t xml:space="preserve"> este </w:t>
      </w:r>
      <w:r w:rsidR="004B13D5">
        <w:t>3 y 4 de octubre,</w:t>
      </w:r>
      <w:r>
        <w:t xml:space="preserve"> en el Campus Playa</w:t>
      </w:r>
      <w:r w:rsidR="004B13D5">
        <w:t xml:space="preserve"> del Carmen</w:t>
      </w:r>
      <w:r>
        <w:t xml:space="preserve"> el </w:t>
      </w:r>
      <w:r w:rsidR="004B13D5">
        <w:t xml:space="preserve">evento presencial del </w:t>
      </w:r>
      <w:r>
        <w:t>primer</w:t>
      </w:r>
      <w:r w:rsidRPr="006840B7">
        <w:t xml:space="preserve"> Congreso Internacional Feminista</w:t>
      </w:r>
      <w:r>
        <w:t xml:space="preserve"> e</w:t>
      </w:r>
      <w:r w:rsidRPr="006840B7">
        <w:t>n memoria de María Uicab</w:t>
      </w:r>
      <w:r>
        <w:t>:</w:t>
      </w:r>
      <w:r w:rsidRPr="006840B7">
        <w:t xml:space="preserve"> “Las desigualdades e injusticias estructurales con perspectiva género”</w:t>
      </w:r>
      <w:r w:rsidR="004B13D5">
        <w:t>,</w:t>
      </w:r>
      <w:r>
        <w:t xml:space="preserve"> el cual se pretende institucionalizar en la Universidad Autónoma del Estado de Quintana Roo</w:t>
      </w:r>
      <w:r w:rsidR="00243322">
        <w:t xml:space="preserve"> (UQRoo)</w:t>
      </w:r>
      <w:r>
        <w:t>.</w:t>
      </w:r>
    </w:p>
    <w:p w14:paraId="148D1187" w14:textId="2A20B16F" w:rsidR="006840B7" w:rsidRDefault="006840B7" w:rsidP="006840B7">
      <w:pPr>
        <w:spacing w:line="276" w:lineRule="auto"/>
      </w:pPr>
      <w:r>
        <w:t>En la inauguración del evento, la Rectora, Dra. Natalia Fiorentini Cañedo</w:t>
      </w:r>
      <w:r w:rsidR="007961A9">
        <w:t xml:space="preserve">, tras agradecer a las organizadoras, destacó que este </w:t>
      </w:r>
      <w:r>
        <w:t>Congreso nació de la preocupación por el reconocimiento de los derechos de las mujeres, el avance de la agenda feminista en la región y, la visibilización de los estudios y prácticas con perspectiva de género que fortalecen las luchas en contra de la desigualdad y las injusticias estructurales que viven las mujeres en el mundo día a día.</w:t>
      </w:r>
    </w:p>
    <w:p w14:paraId="75C76368" w14:textId="241E2432" w:rsidR="007961A9" w:rsidRDefault="007961A9" w:rsidP="006840B7">
      <w:pPr>
        <w:spacing w:line="276" w:lineRule="auto"/>
      </w:pPr>
      <w:r>
        <w:t>“</w:t>
      </w:r>
      <w:r w:rsidR="006840B7">
        <w:t xml:space="preserve">Las demandas de las mujeres han sido históricamente invisibilizadas, así como gran parte del conocimiento y sabiduría que </w:t>
      </w:r>
      <w:r w:rsidR="00243322">
        <w:t xml:space="preserve">es </w:t>
      </w:r>
      <w:r w:rsidR="006840B7">
        <w:t xml:space="preserve">generado por ellas. De ahí que nuestra tarea como la máxima casa de estudios del estado de Quintana Roo sea promover </w:t>
      </w:r>
      <w:r w:rsidR="00E0080A">
        <w:t>espacios para</w:t>
      </w:r>
      <w:r w:rsidR="006840B7">
        <w:t xml:space="preserve"> compartir y debatir estudios con perspectiva de </w:t>
      </w:r>
      <w:r w:rsidR="00243322">
        <w:t>g</w:t>
      </w:r>
      <w:r w:rsidR="006840B7">
        <w:t>énero</w:t>
      </w:r>
      <w:r>
        <w:t>”, dijo</w:t>
      </w:r>
      <w:r w:rsidR="006840B7">
        <w:t>.</w:t>
      </w:r>
    </w:p>
    <w:p w14:paraId="3CF7FF37" w14:textId="77777777" w:rsidR="007A50B4" w:rsidRDefault="00E0080A" w:rsidP="00F92940">
      <w:pPr>
        <w:spacing w:line="276" w:lineRule="auto"/>
      </w:pPr>
      <w:r>
        <w:t>Por su parte, la Dra. Verónica Rueda</w:t>
      </w:r>
      <w:r w:rsidR="007A50B4">
        <w:t xml:space="preserve"> Estrada</w:t>
      </w:r>
      <w:r>
        <w:t xml:space="preserve">, </w:t>
      </w:r>
      <w:r w:rsidR="009517D9">
        <w:t>p</w:t>
      </w:r>
      <w:r w:rsidR="009517D9" w:rsidRPr="009517D9">
        <w:t>residenta del Comité de Equidad de Género de la UQR</w:t>
      </w:r>
      <w:r w:rsidR="009517D9">
        <w:t xml:space="preserve">oo agradeció la amplia participación de personas de Chile, Argentina, así como de diferentes universidades nacionales en este primer foro, que será institucionalizado </w:t>
      </w:r>
      <w:r w:rsidR="006264A9">
        <w:t>de forma periódica en la Universidad</w:t>
      </w:r>
      <w:r w:rsidR="007A50B4">
        <w:t>, y que se realiza presencial y virtualmente</w:t>
      </w:r>
      <w:r w:rsidR="006264A9">
        <w:t xml:space="preserve">. </w:t>
      </w:r>
    </w:p>
    <w:p w14:paraId="04BABF79" w14:textId="3D7D1AA6" w:rsidR="00E0080A" w:rsidRDefault="006264A9" w:rsidP="00F92940">
      <w:pPr>
        <w:spacing w:line="276" w:lineRule="auto"/>
      </w:pPr>
      <w:r>
        <w:t>“Es un espacio que faltaba</w:t>
      </w:r>
      <w:r w:rsidR="00FA1889">
        <w:t xml:space="preserve">”, dijo, al tiempo que señaló que </w:t>
      </w:r>
      <w:r w:rsidR="00D35058">
        <w:t>este congreso</w:t>
      </w:r>
      <w:r w:rsidR="007A50B4">
        <w:t>, en sus dos vías</w:t>
      </w:r>
      <w:r w:rsidR="003F4156">
        <w:t xml:space="preserve"> (presencial y virtual) </w:t>
      </w:r>
      <w:r w:rsidR="00D35058">
        <w:t xml:space="preserve">se dividió en seis </w:t>
      </w:r>
      <w:r w:rsidR="00D64141">
        <w:t>ejes</w:t>
      </w:r>
      <w:r w:rsidR="00D35058">
        <w:t xml:space="preserve"> temátic</w:t>
      </w:r>
      <w:r w:rsidR="00D64141">
        <w:t>o</w:t>
      </w:r>
      <w:r w:rsidR="00D35058">
        <w:t xml:space="preserve">s: </w:t>
      </w:r>
      <w:r w:rsidR="00D64141">
        <w:t>Análisis interseccionales de las categorías género, raza y clase</w:t>
      </w:r>
      <w:r w:rsidR="00D64141">
        <w:t xml:space="preserve">, </w:t>
      </w:r>
      <w:r w:rsidR="00D64141">
        <w:t>Desigualdades estructurales que enfrentan las mujeres y Políticas Públicas para su atención</w:t>
      </w:r>
      <w:r w:rsidR="00D64141">
        <w:t xml:space="preserve">, </w:t>
      </w:r>
      <w:r w:rsidR="00D64141">
        <w:t>Acceso a derechos sociales: Educación, trabajo y salud con perspectiva de género</w:t>
      </w:r>
      <w:r w:rsidR="00D64141">
        <w:t>,</w:t>
      </w:r>
      <w:r w:rsidR="00F92940">
        <w:t xml:space="preserve"> </w:t>
      </w:r>
      <w:r w:rsidR="00F92940">
        <w:t>Participación política, económica y cultural de las mujeres</w:t>
      </w:r>
      <w:r w:rsidR="00F92940">
        <w:t xml:space="preserve">, </w:t>
      </w:r>
      <w:r w:rsidR="00F92940">
        <w:t xml:space="preserve">Memoria </w:t>
      </w:r>
      <w:r w:rsidR="00F92940">
        <w:t>h</w:t>
      </w:r>
      <w:r w:rsidR="00F92940">
        <w:t>istórica anticolonial y democrática: historias de vida de mujeres en el movimiento feminista</w:t>
      </w:r>
      <w:r w:rsidR="00F92940">
        <w:t xml:space="preserve">, y </w:t>
      </w:r>
      <w:r w:rsidR="00F92940">
        <w:t>Mujer/cuerpo/territorio: Mujeres en defensa del territorio, Justicia climática y Justicia Animal.</w:t>
      </w:r>
    </w:p>
    <w:p w14:paraId="19C5E504" w14:textId="1579B1BA" w:rsidR="003F4156" w:rsidRDefault="00B46F55" w:rsidP="00F92940">
      <w:pPr>
        <w:spacing w:line="276" w:lineRule="auto"/>
      </w:pPr>
      <w:r>
        <w:t>En la mesa 1, sobre temas de Interse</w:t>
      </w:r>
      <w:r w:rsidR="00CC4F8F">
        <w:t>ccionalidad, llamó la atención la exposición de la Dra. Mónica Inés Cejas, “</w:t>
      </w:r>
      <w:r w:rsidR="00CC4F8F">
        <w:t>Experiencias pedagógicas sobre el concepto de interseccionalidad en el Doctorado en Estudios Feministas de la UAM-X</w:t>
      </w:r>
      <w:r w:rsidR="00CC4F8F">
        <w:t xml:space="preserve">”, </w:t>
      </w:r>
      <w:r w:rsidR="00B61DDF">
        <w:t xml:space="preserve">y </w:t>
      </w:r>
      <w:r w:rsidR="00A754BB">
        <w:t xml:space="preserve">la de la Mtra. </w:t>
      </w:r>
      <w:r w:rsidR="00F451FD">
        <w:t>Nina Scarlett Arévalo</w:t>
      </w:r>
      <w:r w:rsidR="00F451FD">
        <w:t xml:space="preserve">, </w:t>
      </w:r>
      <w:r w:rsidR="00F451FD">
        <w:lastRenderedPageBreak/>
        <w:t>docente de la UQRoo sobre el “</w:t>
      </w:r>
      <w:r w:rsidR="00A754BB" w:rsidRPr="00A754BB">
        <w:t>Enfoque Interseccional y Descolonial: Breve desarrollo y aplicación práctica</w:t>
      </w:r>
      <w:r w:rsidR="00F451FD">
        <w:t>”</w:t>
      </w:r>
      <w:r w:rsidR="00B65112">
        <w:t xml:space="preserve">, </w:t>
      </w:r>
      <w:r w:rsidR="00E57554">
        <w:t xml:space="preserve">todas ellas </w:t>
      </w:r>
      <w:r w:rsidR="00B65112">
        <w:t>donde s</w:t>
      </w:r>
      <w:r w:rsidR="009660A7">
        <w:t>urgieron diferentes ideas para la mejora de las acciones al interior de las Instituciones de Enseñanza Superior.</w:t>
      </w:r>
    </w:p>
    <w:p w14:paraId="79448AC2" w14:textId="0798988C" w:rsidR="006840B7" w:rsidRDefault="007007AC" w:rsidP="00180562">
      <w:pPr>
        <w:spacing w:line="276" w:lineRule="auto"/>
      </w:pPr>
      <w:r>
        <w:t xml:space="preserve">En general, la participación a las mesas simultáneas que se llevaron tanto el primero como el segundo día en presencial fue </w:t>
      </w:r>
      <w:r w:rsidR="000C3E40">
        <w:t>buena, tanto de los participantes como del alumnado como de quienes se interesan en el tema</w:t>
      </w:r>
      <w:r w:rsidR="009E5025">
        <w:t xml:space="preserve">, aunque la mesa </w:t>
      </w:r>
      <w:r w:rsidR="00472CA7">
        <w:t xml:space="preserve">7 </w:t>
      </w:r>
      <w:r w:rsidR="004928B7" w:rsidRPr="004928B7">
        <w:t xml:space="preserve">“Género e Investigación desde la </w:t>
      </w:r>
      <w:r w:rsidR="00365237" w:rsidRPr="004928B7">
        <w:t>UQRoo</w:t>
      </w:r>
      <w:r w:rsidR="004928B7" w:rsidRPr="004928B7">
        <w:t>”</w:t>
      </w:r>
      <w:r w:rsidR="004928B7">
        <w:t xml:space="preserve">, llamó la atención por ser coordinada y con trabajos de profesoras de </w:t>
      </w:r>
      <w:r w:rsidR="00B62F03">
        <w:t xml:space="preserve">nuestra universidad: </w:t>
      </w:r>
      <w:r w:rsidR="00180562">
        <w:t>Mirna Yasmin Pacheco Cocom</w:t>
      </w:r>
      <w:r w:rsidR="00180562">
        <w:t xml:space="preserve">, </w:t>
      </w:r>
      <w:r w:rsidR="00180562">
        <w:t>Beatriz de la Trinidad Rocha Martínez</w:t>
      </w:r>
      <w:r w:rsidR="00180562">
        <w:t xml:space="preserve">, </w:t>
      </w:r>
      <w:r w:rsidR="00180562">
        <w:t>Rosa Isela Fernández Xicot</w:t>
      </w:r>
      <w:r w:rsidR="00180562">
        <w:t>é</w:t>
      </w:r>
      <w:r w:rsidR="00180562">
        <w:t>ncatl</w:t>
      </w:r>
      <w:r w:rsidR="00180562">
        <w:t xml:space="preserve">, </w:t>
      </w:r>
      <w:r w:rsidR="00180562">
        <w:t>Sandra Tiempo Vázquez</w:t>
      </w:r>
      <w:r w:rsidR="00180562">
        <w:t xml:space="preserve">, </w:t>
      </w:r>
      <w:r w:rsidR="00180562">
        <w:t>Karina Vázquez Jiménez</w:t>
      </w:r>
      <w:r w:rsidR="00180562">
        <w:t xml:space="preserve">, </w:t>
      </w:r>
      <w:r w:rsidR="00180562">
        <w:t>Alma Ivonne Marín Marín; Erika Cruz Coria; Ana Itzel Solís García</w:t>
      </w:r>
      <w:r w:rsidR="00180562">
        <w:t xml:space="preserve"> y </w:t>
      </w:r>
      <w:r w:rsidR="00180562">
        <w:t>Julia Sderis Anaya Ortiz</w:t>
      </w:r>
      <w:r w:rsidR="00180562">
        <w:t xml:space="preserve">, todas ellas de la </w:t>
      </w:r>
      <w:r w:rsidR="00AE5D27">
        <w:t>Unidad</w:t>
      </w:r>
      <w:r w:rsidR="00180562">
        <w:t xml:space="preserve"> Académica Zona Norte.</w:t>
      </w:r>
    </w:p>
    <w:p w14:paraId="2356FE0E" w14:textId="62142E1B" w:rsidR="00A16ED4" w:rsidRDefault="00C25C18" w:rsidP="00180562">
      <w:pPr>
        <w:spacing w:line="276" w:lineRule="auto"/>
      </w:pPr>
      <w:r>
        <w:t xml:space="preserve">En lo que fue el evento virtual, </w:t>
      </w:r>
      <w:r w:rsidR="007319AA">
        <w:t xml:space="preserve">coordinado por la doctor Tania Libertad Caamal </w:t>
      </w:r>
      <w:r w:rsidR="008D0864">
        <w:t>Cheluja</w:t>
      </w:r>
      <w:r w:rsidR="000055CA">
        <w:t xml:space="preserve"> y la Dra. Maribel Lozano Cortés</w:t>
      </w:r>
      <w:r w:rsidR="00F0396B">
        <w:t xml:space="preserve">, la cual </w:t>
      </w:r>
      <w:r w:rsidR="00190DB9">
        <w:t xml:space="preserve">se formó por cinco mesas de trabajo, en donde también la presencia digital fue </w:t>
      </w:r>
      <w:r w:rsidR="004F3497">
        <w:t>nutrida</w:t>
      </w:r>
      <w:r w:rsidR="002B0120">
        <w:t xml:space="preserve">, realizándose </w:t>
      </w:r>
      <w:r w:rsidR="00742AC9">
        <w:t xml:space="preserve">cinco sesiones de </w:t>
      </w:r>
      <w:r w:rsidR="00A21AE3">
        <w:t>trabajo virtual</w:t>
      </w:r>
      <w:r w:rsidR="009D0675">
        <w:t xml:space="preserve"> de </w:t>
      </w:r>
      <w:r w:rsidR="000055CA">
        <w:t xml:space="preserve">alrededor de una hora y media cada una. </w:t>
      </w:r>
    </w:p>
    <w:sectPr w:rsidR="00A16ED4" w:rsidSect="0088065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Optima">
    <w:panose1 w:val="02000503060000020004"/>
    <w:charset w:val="00"/>
    <w:family w:val="auto"/>
    <w:pitch w:val="variable"/>
    <w:sig w:usb0="80000067" w:usb1="00000000" w:usb2="00000000" w:usb3="00000000" w:csb0="00000001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025CAB"/>
    <w:multiLevelType w:val="hybridMultilevel"/>
    <w:tmpl w:val="A274B758"/>
    <w:lvl w:ilvl="0" w:tplc="080A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num w:numId="1" w16cid:durableId="5821848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val="bestFit" w:percent="19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65B9"/>
    <w:rsid w:val="000055CA"/>
    <w:rsid w:val="00096479"/>
    <w:rsid w:val="000C3E40"/>
    <w:rsid w:val="000D4836"/>
    <w:rsid w:val="00145F20"/>
    <w:rsid w:val="00180562"/>
    <w:rsid w:val="00190DB9"/>
    <w:rsid w:val="001B026E"/>
    <w:rsid w:val="002402D2"/>
    <w:rsid w:val="00243322"/>
    <w:rsid w:val="002B0120"/>
    <w:rsid w:val="00310359"/>
    <w:rsid w:val="00365237"/>
    <w:rsid w:val="00373479"/>
    <w:rsid w:val="00381AA9"/>
    <w:rsid w:val="003F4156"/>
    <w:rsid w:val="003F7BE6"/>
    <w:rsid w:val="00472CA7"/>
    <w:rsid w:val="004928B7"/>
    <w:rsid w:val="004B13D5"/>
    <w:rsid w:val="004D7E23"/>
    <w:rsid w:val="004F3497"/>
    <w:rsid w:val="00567558"/>
    <w:rsid w:val="005C113F"/>
    <w:rsid w:val="00625A39"/>
    <w:rsid w:val="006264A9"/>
    <w:rsid w:val="006840B7"/>
    <w:rsid w:val="006D102D"/>
    <w:rsid w:val="006E12C9"/>
    <w:rsid w:val="006F2B33"/>
    <w:rsid w:val="007007AC"/>
    <w:rsid w:val="007145B0"/>
    <w:rsid w:val="007319AA"/>
    <w:rsid w:val="00742AC9"/>
    <w:rsid w:val="007961A9"/>
    <w:rsid w:val="007A50B4"/>
    <w:rsid w:val="007E7F2F"/>
    <w:rsid w:val="00814184"/>
    <w:rsid w:val="00826DF3"/>
    <w:rsid w:val="0088065B"/>
    <w:rsid w:val="00897A5F"/>
    <w:rsid w:val="008D0864"/>
    <w:rsid w:val="009410DA"/>
    <w:rsid w:val="009517D9"/>
    <w:rsid w:val="009660A7"/>
    <w:rsid w:val="00992F40"/>
    <w:rsid w:val="009A6389"/>
    <w:rsid w:val="009D0675"/>
    <w:rsid w:val="009E5025"/>
    <w:rsid w:val="00A16ED4"/>
    <w:rsid w:val="00A21AE3"/>
    <w:rsid w:val="00A754BB"/>
    <w:rsid w:val="00AE5D27"/>
    <w:rsid w:val="00B305A8"/>
    <w:rsid w:val="00B465B9"/>
    <w:rsid w:val="00B46F55"/>
    <w:rsid w:val="00B61DDF"/>
    <w:rsid w:val="00B62F03"/>
    <w:rsid w:val="00B65112"/>
    <w:rsid w:val="00B76FE5"/>
    <w:rsid w:val="00BB335C"/>
    <w:rsid w:val="00C25C18"/>
    <w:rsid w:val="00C37B94"/>
    <w:rsid w:val="00C52210"/>
    <w:rsid w:val="00CC4F8F"/>
    <w:rsid w:val="00D35058"/>
    <w:rsid w:val="00D64141"/>
    <w:rsid w:val="00D90A42"/>
    <w:rsid w:val="00DA0FB1"/>
    <w:rsid w:val="00E0080A"/>
    <w:rsid w:val="00E57554"/>
    <w:rsid w:val="00F0396B"/>
    <w:rsid w:val="00F451FD"/>
    <w:rsid w:val="00F92940"/>
    <w:rsid w:val="00FA1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62E9D3"/>
  <w15:chartTrackingRefBased/>
  <w15:docId w15:val="{2AD0F255-68C8-3142-A66C-B1CBA528A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5A39"/>
    <w:pPr>
      <w:spacing w:after="120" w:line="360" w:lineRule="auto"/>
      <w:jc w:val="both"/>
    </w:pPr>
    <w:rPr>
      <w:rFonts w:ascii="Optima" w:hAnsi="Optima"/>
      <w:sz w:val="22"/>
      <w:szCs w:val="22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B465B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465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465B9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465B9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465B9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465B9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465B9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465B9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465B9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465B9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es-ES_tradnl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465B9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es-ES_tradnl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465B9"/>
    <w:rPr>
      <w:rFonts w:eastAsiaTheme="majorEastAsia" w:cstheme="majorBidi"/>
      <w:color w:val="0F4761" w:themeColor="accent1" w:themeShade="BF"/>
      <w:sz w:val="28"/>
      <w:szCs w:val="28"/>
      <w:lang w:val="es-ES_tradnl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465B9"/>
    <w:rPr>
      <w:rFonts w:eastAsiaTheme="majorEastAsia" w:cstheme="majorBidi"/>
      <w:i/>
      <w:iCs/>
      <w:color w:val="0F4761" w:themeColor="accent1" w:themeShade="BF"/>
      <w:sz w:val="22"/>
      <w:szCs w:val="22"/>
      <w:lang w:val="es-ES_tradnl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465B9"/>
    <w:rPr>
      <w:rFonts w:eastAsiaTheme="majorEastAsia" w:cstheme="majorBidi"/>
      <w:color w:val="0F4761" w:themeColor="accent1" w:themeShade="BF"/>
      <w:sz w:val="22"/>
      <w:szCs w:val="22"/>
      <w:lang w:val="es-ES_tradnl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465B9"/>
    <w:rPr>
      <w:rFonts w:eastAsiaTheme="majorEastAsia" w:cstheme="majorBidi"/>
      <w:i/>
      <w:iCs/>
      <w:color w:val="595959" w:themeColor="text1" w:themeTint="A6"/>
      <w:sz w:val="22"/>
      <w:szCs w:val="22"/>
      <w:lang w:val="es-ES_tradnl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465B9"/>
    <w:rPr>
      <w:rFonts w:eastAsiaTheme="majorEastAsia" w:cstheme="majorBidi"/>
      <w:color w:val="595959" w:themeColor="text1" w:themeTint="A6"/>
      <w:sz w:val="22"/>
      <w:szCs w:val="22"/>
      <w:lang w:val="es-ES_tradnl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465B9"/>
    <w:rPr>
      <w:rFonts w:eastAsiaTheme="majorEastAsia" w:cstheme="majorBidi"/>
      <w:i/>
      <w:iCs/>
      <w:color w:val="272727" w:themeColor="text1" w:themeTint="D8"/>
      <w:sz w:val="22"/>
      <w:szCs w:val="22"/>
      <w:lang w:val="es-ES_tradnl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465B9"/>
    <w:rPr>
      <w:rFonts w:eastAsiaTheme="majorEastAsia" w:cstheme="majorBidi"/>
      <w:color w:val="272727" w:themeColor="text1" w:themeTint="D8"/>
      <w:sz w:val="22"/>
      <w:szCs w:val="22"/>
      <w:lang w:val="es-ES_tradnl"/>
    </w:rPr>
  </w:style>
  <w:style w:type="paragraph" w:styleId="Ttulo">
    <w:name w:val="Title"/>
    <w:basedOn w:val="Normal"/>
    <w:next w:val="Normal"/>
    <w:link w:val="TtuloCar"/>
    <w:uiPriority w:val="10"/>
    <w:qFormat/>
    <w:rsid w:val="00B465B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465B9"/>
    <w:rPr>
      <w:rFonts w:asciiTheme="majorHAnsi" w:eastAsiaTheme="majorEastAsia" w:hAnsiTheme="majorHAnsi" w:cstheme="majorBidi"/>
      <w:spacing w:val="-10"/>
      <w:kern w:val="28"/>
      <w:sz w:val="56"/>
      <w:szCs w:val="56"/>
      <w:lang w:val="es-ES_tradnl"/>
    </w:rPr>
  </w:style>
  <w:style w:type="paragraph" w:styleId="Subttulo">
    <w:name w:val="Subtitle"/>
    <w:basedOn w:val="Normal"/>
    <w:next w:val="Normal"/>
    <w:link w:val="SubttuloCar"/>
    <w:uiPriority w:val="11"/>
    <w:qFormat/>
    <w:rsid w:val="00B465B9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465B9"/>
    <w:rPr>
      <w:rFonts w:eastAsiaTheme="majorEastAsia" w:cstheme="majorBidi"/>
      <w:color w:val="595959" w:themeColor="text1" w:themeTint="A6"/>
      <w:spacing w:val="15"/>
      <w:sz w:val="28"/>
      <w:szCs w:val="28"/>
      <w:lang w:val="es-ES_tradnl"/>
    </w:rPr>
  </w:style>
  <w:style w:type="paragraph" w:styleId="Cita">
    <w:name w:val="Quote"/>
    <w:basedOn w:val="Normal"/>
    <w:next w:val="Normal"/>
    <w:link w:val="CitaCar"/>
    <w:uiPriority w:val="29"/>
    <w:qFormat/>
    <w:rsid w:val="00B465B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465B9"/>
    <w:rPr>
      <w:rFonts w:ascii="Optima" w:hAnsi="Optima"/>
      <w:i/>
      <w:iCs/>
      <w:color w:val="404040" w:themeColor="text1" w:themeTint="BF"/>
      <w:sz w:val="22"/>
      <w:szCs w:val="22"/>
      <w:lang w:val="es-ES_tradnl"/>
    </w:rPr>
  </w:style>
  <w:style w:type="paragraph" w:styleId="Prrafodelista">
    <w:name w:val="List Paragraph"/>
    <w:basedOn w:val="Normal"/>
    <w:uiPriority w:val="34"/>
    <w:qFormat/>
    <w:rsid w:val="00B465B9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465B9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465B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465B9"/>
    <w:rPr>
      <w:rFonts w:ascii="Optima" w:hAnsi="Optima"/>
      <w:i/>
      <w:iCs/>
      <w:color w:val="0F4761" w:themeColor="accent1" w:themeShade="BF"/>
      <w:sz w:val="22"/>
      <w:szCs w:val="22"/>
      <w:lang w:val="es-ES_tradnl"/>
    </w:rPr>
  </w:style>
  <w:style w:type="character" w:styleId="Referenciaintensa">
    <w:name w:val="Intense Reference"/>
    <w:basedOn w:val="Fuentedeprrafopredeter"/>
    <w:uiPriority w:val="32"/>
    <w:qFormat/>
    <w:rsid w:val="00B465B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2</Pages>
  <Words>656</Words>
  <Characters>3611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Hector Zacarias</dc:creator>
  <cp:keywords/>
  <dc:description/>
  <cp:lastModifiedBy>Hector Zacarias</cp:lastModifiedBy>
  <cp:revision>57</cp:revision>
  <dcterms:created xsi:type="dcterms:W3CDTF">2024-10-03T19:10:00Z</dcterms:created>
  <dcterms:modified xsi:type="dcterms:W3CDTF">2024-10-04T19:36:00Z</dcterms:modified>
</cp:coreProperties>
</file>