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EE76" w14:textId="3514F084" w:rsidR="00D53918" w:rsidRDefault="00D53918" w:rsidP="004B0AE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</w:p>
    <w:p w14:paraId="0DB4F15F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1E118974" w14:textId="7B981239" w:rsidR="00E50C63" w:rsidRPr="001E2D88" w:rsidRDefault="00E50C63" w:rsidP="001E2D8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21D2D91F" w14:textId="12266A7E" w:rsidR="00E50C63" w:rsidRPr="00E50C63" w:rsidRDefault="004162E7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 w:firstLine="709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9F17C2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19</w:t>
      </w:r>
      <w:r w:rsidR="00AF146E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272DA1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mayo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EA0BA8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30E033A8" w14:textId="31C1CFEF" w:rsidR="00E50C63" w:rsidRPr="00EA0BA8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="00EA0BA8" w:rsidRPr="00EA0BA8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>“2025, Año del 50 Aniversario de la Constitución Política del Estado Libre y Soberano de Quintana Roo”.</w:t>
      </w:r>
    </w:p>
    <w:p w14:paraId="242A931E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105AACA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LIC. DIEGO RODOLFO POLANCO SAMANIEGO.</w:t>
      </w:r>
    </w:p>
    <w:p w14:paraId="019D8850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1383272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2981BE9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71796767" w14:textId="0F26A0F6" w:rsidR="00E50C63" w:rsidRPr="00C84F3A" w:rsidRDefault="00E50C63" w:rsidP="00572B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szCs w:val="24"/>
          <w:bdr w:val="nil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</w:t>
      </w:r>
      <w:r w:rsidR="00EE640B">
        <w:rPr>
          <w:rFonts w:ascii="Montserrat" w:eastAsia="Arial Unicode MS" w:hAnsi="Montserrat" w:cs="Times New Roman"/>
          <w:szCs w:val="24"/>
          <w:bdr w:val="nil"/>
        </w:rPr>
        <w:t>a lo dispuesto en el artículo 39, segundo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</w:t>
      </w:r>
      <w:r w:rsidR="00EE640B">
        <w:rPr>
          <w:rFonts w:ascii="Montserrat" w:eastAsia="Arial Unicode MS" w:hAnsi="Montserrat" w:cs="Times New Roman"/>
          <w:szCs w:val="24"/>
          <w:bdr w:val="nil"/>
        </w:rPr>
        <w:t xml:space="preserve"> DEL INSTITUTO PARA EL DESARROLLO DEL PUEBLO MAYA Y LAS COMUNIDADES INDIGENAS DEL ESTADO DE QUINTANA ROO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946C1E">
        <w:rPr>
          <w:rFonts w:ascii="Montserrat" w:eastAsia="Arial Unicode MS" w:hAnsi="Montserrat" w:cs="Times New Roman"/>
          <w:b/>
          <w:szCs w:val="24"/>
          <w:bdr w:val="nil"/>
        </w:rPr>
        <w:t>i</w:t>
      </w:r>
      <w:r w:rsidR="00994B14">
        <w:rPr>
          <w:rFonts w:ascii="Montserrat" w:eastAsia="Arial Unicode MS" w:hAnsi="Montserrat" w:cs="Times New Roman"/>
          <w:b/>
          <w:szCs w:val="24"/>
          <w:bdr w:val="nil"/>
        </w:rPr>
        <w:t>cos por la cantidad de  $</w:t>
      </w:r>
      <w:r w:rsidR="00C212B8">
        <w:rPr>
          <w:rFonts w:ascii="Montserrat" w:eastAsia="Arial Unicode MS" w:hAnsi="Montserrat" w:cs="Times New Roman"/>
          <w:b/>
          <w:szCs w:val="24"/>
          <w:bdr w:val="nil"/>
        </w:rPr>
        <w:t>1</w:t>
      </w:r>
      <w:r w:rsidR="00254B27">
        <w:rPr>
          <w:rFonts w:ascii="Montserrat" w:eastAsia="Arial Unicode MS" w:hAnsi="Montserrat" w:cs="Times New Roman"/>
          <w:b/>
          <w:szCs w:val="24"/>
          <w:bdr w:val="nil"/>
        </w:rPr>
        <w:t>,697.10</w:t>
      </w:r>
      <w:r w:rsidR="00475A42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>s</w:t>
      </w:r>
      <w:r w:rsidR="008D3F8B">
        <w:rPr>
          <w:rFonts w:ascii="Montserrat" w:eastAsia="Arial Unicode MS" w:hAnsi="Montserrat" w:cs="Times New Roman"/>
          <w:b/>
          <w:szCs w:val="24"/>
          <w:bdr w:val="nil"/>
        </w:rPr>
        <w:t>on (</w:t>
      </w:r>
      <w:r w:rsidR="00C212B8">
        <w:rPr>
          <w:rFonts w:ascii="Montserrat" w:eastAsia="Arial Unicode MS" w:hAnsi="Montserrat" w:cs="Times New Roman"/>
          <w:b/>
          <w:szCs w:val="24"/>
          <w:bdr w:val="nil"/>
        </w:rPr>
        <w:t xml:space="preserve">Mil </w:t>
      </w:r>
      <w:r w:rsidR="00254B27">
        <w:rPr>
          <w:rFonts w:ascii="Montserrat" w:eastAsia="Arial Unicode MS" w:hAnsi="Montserrat" w:cs="Times New Roman"/>
          <w:b/>
          <w:szCs w:val="24"/>
          <w:bdr w:val="nil"/>
        </w:rPr>
        <w:t>Seiscientos</w:t>
      </w:r>
      <w:r w:rsidR="00C212B8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254B27">
        <w:rPr>
          <w:rFonts w:ascii="Montserrat" w:eastAsia="Arial Unicode MS" w:hAnsi="Montserrat" w:cs="Times New Roman"/>
          <w:b/>
          <w:szCs w:val="24"/>
          <w:bdr w:val="nil"/>
        </w:rPr>
        <w:t>noventa</w:t>
      </w:r>
      <w:r w:rsidR="00C212B8">
        <w:rPr>
          <w:rFonts w:ascii="Montserrat" w:eastAsia="Arial Unicode MS" w:hAnsi="Montserrat" w:cs="Times New Roman"/>
          <w:b/>
          <w:szCs w:val="24"/>
          <w:bdr w:val="nil"/>
        </w:rPr>
        <w:t xml:space="preserve"> y siete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 pesos </w:t>
      </w:r>
      <w:r w:rsidR="002A0ED6">
        <w:rPr>
          <w:rFonts w:ascii="Montserrat" w:eastAsia="Arial Unicode MS" w:hAnsi="Montserrat" w:cs="Times New Roman"/>
          <w:b/>
          <w:szCs w:val="24"/>
          <w:bdr w:val="nil"/>
        </w:rPr>
        <w:t>10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), derivadas a la comisión que me fue encomendada, con motivo </w:t>
      </w:r>
      <w:r w:rsidR="00684DE4">
        <w:rPr>
          <w:rFonts w:ascii="Montserrat" w:eastAsia="Arial Unicode MS" w:hAnsi="Montserrat" w:cs="Times New Roman"/>
          <w:b/>
          <w:szCs w:val="24"/>
          <w:bdr w:val="nil"/>
        </w:rPr>
        <w:t xml:space="preserve">a </w:t>
      </w:r>
      <w:r w:rsidR="002E0309" w:rsidRPr="002E0309">
        <w:rPr>
          <w:rFonts w:ascii="Montserrat" w:eastAsia="Arial Unicode MS" w:hAnsi="Montserrat" w:cs="Times New Roman"/>
          <w:b/>
          <w:szCs w:val="24"/>
          <w:bdr w:val="nil"/>
        </w:rPr>
        <w:t xml:space="preserve">apoyar de manera operativa en el recorrido por diferentes comunidades indígenas </w:t>
      </w:r>
      <w:r w:rsidR="009F17C2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676942">
        <w:rPr>
          <w:rFonts w:ascii="Montserrat" w:eastAsia="Arial Unicode MS" w:hAnsi="Montserrat" w:cs="Times New Roman"/>
          <w:b/>
          <w:szCs w:val="24"/>
          <w:bdr w:val="nil"/>
        </w:rPr>
        <w:t>que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 xml:space="preserve"> se llevó a</w:t>
      </w:r>
      <w:r w:rsidR="008D3F8B">
        <w:rPr>
          <w:rFonts w:ascii="Montserrat" w:eastAsia="Arial Unicode MS" w:hAnsi="Montserrat" w:cs="Times New Roman"/>
          <w:b/>
          <w:szCs w:val="24"/>
          <w:bdr w:val="nil"/>
        </w:rPr>
        <w:t xml:space="preserve"> cabo </w:t>
      </w:r>
      <w:r w:rsidR="00EB51A0">
        <w:rPr>
          <w:rFonts w:ascii="Montserrat" w:eastAsia="Arial Unicode MS" w:hAnsi="Montserrat" w:cs="Times New Roman"/>
          <w:b/>
          <w:szCs w:val="24"/>
          <w:bdr w:val="nil"/>
        </w:rPr>
        <w:t xml:space="preserve">del </w:t>
      </w:r>
      <w:r w:rsidR="009F17C2">
        <w:rPr>
          <w:rFonts w:ascii="Montserrat" w:eastAsia="Arial Unicode MS" w:hAnsi="Montserrat" w:cs="Times New Roman"/>
          <w:b/>
          <w:szCs w:val="24"/>
          <w:bdr w:val="nil"/>
        </w:rPr>
        <w:t>11</w:t>
      </w:r>
      <w:r w:rsidR="00EB51A0">
        <w:rPr>
          <w:rFonts w:ascii="Montserrat" w:eastAsia="Arial Unicode MS" w:hAnsi="Montserrat" w:cs="Times New Roman"/>
          <w:b/>
          <w:szCs w:val="24"/>
          <w:bdr w:val="nil"/>
        </w:rPr>
        <w:t xml:space="preserve"> al </w:t>
      </w:r>
      <w:r w:rsidR="009F17C2">
        <w:rPr>
          <w:rFonts w:ascii="Montserrat" w:eastAsia="Arial Unicode MS" w:hAnsi="Montserrat" w:cs="Times New Roman"/>
          <w:b/>
          <w:szCs w:val="24"/>
          <w:bdr w:val="nil"/>
        </w:rPr>
        <w:t>13</w:t>
      </w:r>
      <w:r w:rsidR="00222E0B">
        <w:rPr>
          <w:rFonts w:ascii="Montserrat" w:eastAsia="Arial Unicode MS" w:hAnsi="Montserrat" w:cs="Times New Roman"/>
          <w:b/>
          <w:szCs w:val="24"/>
          <w:bdr w:val="nil"/>
        </w:rPr>
        <w:t xml:space="preserve"> de </w:t>
      </w:r>
      <w:r w:rsidR="009F17C2">
        <w:rPr>
          <w:rFonts w:ascii="Montserrat" w:eastAsia="Arial Unicode MS" w:hAnsi="Montserrat" w:cs="Times New Roman"/>
          <w:b/>
          <w:szCs w:val="24"/>
          <w:bdr w:val="nil"/>
        </w:rPr>
        <w:t>junio</w:t>
      </w:r>
      <w:r w:rsidR="00222E0B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>del 202</w:t>
      </w:r>
      <w:r w:rsidR="00B24FF1">
        <w:rPr>
          <w:rFonts w:ascii="Montserrat" w:eastAsia="Arial Unicode MS" w:hAnsi="Montserrat" w:cs="Times New Roman"/>
          <w:b/>
          <w:szCs w:val="24"/>
          <w:bdr w:val="nil"/>
        </w:rPr>
        <w:t>5</w:t>
      </w:r>
      <w:r w:rsidR="00AF4A72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9F17C2">
        <w:rPr>
          <w:rFonts w:ascii="Montserrat" w:eastAsia="Arial Unicode MS" w:hAnsi="Montserrat" w:cs="Times New Roman"/>
          <w:b/>
          <w:szCs w:val="24"/>
          <w:bdr w:val="nil"/>
        </w:rPr>
        <w:t xml:space="preserve">en Chanchen 1ro, </w:t>
      </w:r>
      <w:proofErr w:type="spellStart"/>
      <w:r w:rsidR="009F17C2">
        <w:rPr>
          <w:rFonts w:ascii="Montserrat" w:eastAsia="Arial Unicode MS" w:hAnsi="Montserrat" w:cs="Times New Roman"/>
          <w:b/>
          <w:szCs w:val="24"/>
          <w:bdr w:val="nil"/>
        </w:rPr>
        <w:t>Tihosuco</w:t>
      </w:r>
      <w:proofErr w:type="spellEnd"/>
      <w:r w:rsidR="009F17C2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proofErr w:type="spellStart"/>
      <w:r w:rsidR="009F17C2">
        <w:rPr>
          <w:rFonts w:ascii="Montserrat" w:eastAsia="Arial Unicode MS" w:hAnsi="Montserrat" w:cs="Times New Roman"/>
          <w:b/>
          <w:szCs w:val="24"/>
          <w:bdr w:val="nil"/>
        </w:rPr>
        <w:t>Noh-bec</w:t>
      </w:r>
      <w:proofErr w:type="spellEnd"/>
      <w:r w:rsidR="009F17C2">
        <w:rPr>
          <w:rFonts w:ascii="Montserrat" w:eastAsia="Arial Unicode MS" w:hAnsi="Montserrat" w:cs="Times New Roman"/>
          <w:b/>
          <w:szCs w:val="24"/>
          <w:bdr w:val="nil"/>
        </w:rPr>
        <w:t xml:space="preserve">, Reforma Agraria y </w:t>
      </w:r>
      <w:proofErr w:type="spellStart"/>
      <w:r w:rsidR="009F17C2">
        <w:rPr>
          <w:rFonts w:ascii="Montserrat" w:eastAsia="Arial Unicode MS" w:hAnsi="Montserrat" w:cs="Times New Roman"/>
          <w:b/>
          <w:szCs w:val="24"/>
          <w:bdr w:val="nil"/>
        </w:rPr>
        <w:t>Polinkin</w:t>
      </w:r>
      <w:proofErr w:type="spellEnd"/>
      <w:r w:rsidR="00E70D90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5C4B3F">
        <w:rPr>
          <w:rFonts w:ascii="Montserrat" w:eastAsia="Arial Unicode MS" w:hAnsi="Montserrat" w:cs="Times New Roman"/>
          <w:b/>
          <w:szCs w:val="24"/>
          <w:bdr w:val="nil"/>
        </w:rPr>
        <w:t>en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los términos que se detallan a continuación.</w:t>
      </w:r>
    </w:p>
    <w:p w14:paraId="5980D9FB" w14:textId="77777777" w:rsidR="00D53918" w:rsidRPr="009445EF" w:rsidRDefault="00D5391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jc w:val="center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8"/>
        <w:gridCol w:w="4420"/>
      </w:tblGrid>
      <w:tr w:rsidR="00E50C63" w:rsidRPr="009445EF" w14:paraId="4BB66273" w14:textId="77777777" w:rsidTr="00554F50">
        <w:tc>
          <w:tcPr>
            <w:tcW w:w="9350" w:type="dxa"/>
            <w:gridSpan w:val="2"/>
          </w:tcPr>
          <w:p w14:paraId="3F3768A5" w14:textId="5E084778" w:rsidR="00E50C63" w:rsidRPr="00491DA2" w:rsidRDefault="00E50C63" w:rsidP="00491DA2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25009D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</w:t>
            </w:r>
            <w:r w:rsidR="00FE1AF9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0</w:t>
            </w:r>
            <w:r w:rsidR="009F17C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745</w:t>
            </w:r>
            <w:r w:rsidR="00946C1E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DD2604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V</w:t>
            </w:r>
            <w:r w:rsidR="009F17C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</w:t>
            </w:r>
            <w:r w:rsidR="00DA0D8D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5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14:paraId="73D1288D" w14:textId="77777777" w:rsidTr="00554F50">
        <w:tc>
          <w:tcPr>
            <w:tcW w:w="4675" w:type="dxa"/>
          </w:tcPr>
          <w:p w14:paraId="2EEBADD2" w14:textId="77777777"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2278152D" w14:textId="78A73A04" w:rsidR="00E50C63" w:rsidRPr="009445EF" w:rsidRDefault="000F23A9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Monto equivalente al </w:t>
            </w:r>
            <w:r w:rsidR="00DA0D8D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100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14:paraId="14534C87" w14:textId="77777777" w:rsidTr="00554F50">
        <w:tc>
          <w:tcPr>
            <w:tcW w:w="4675" w:type="dxa"/>
          </w:tcPr>
          <w:p w14:paraId="3A0D94D2" w14:textId="2DE79895" w:rsidR="00E50C63" w:rsidRPr="009445EF" w:rsidRDefault="00BC2AC4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370391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1</w:t>
            </w:r>
            <w:r w:rsidR="005A470C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,697.10</w:t>
            </w:r>
          </w:p>
        </w:tc>
        <w:tc>
          <w:tcPr>
            <w:tcW w:w="4675" w:type="dxa"/>
          </w:tcPr>
          <w:p w14:paraId="36130FD6" w14:textId="459F2C3F" w:rsidR="00E50C63" w:rsidRPr="009445EF" w:rsidRDefault="00502655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370391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1</w:t>
            </w:r>
            <w:r w:rsidR="005A470C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,697.10</w:t>
            </w:r>
          </w:p>
        </w:tc>
      </w:tr>
    </w:tbl>
    <w:p w14:paraId="5AAB8AF8" w14:textId="77777777"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33A9FBA5" w14:textId="77777777" w:rsidTr="00554F50">
        <w:trPr>
          <w:trHeight w:val="273"/>
        </w:trPr>
        <w:tc>
          <w:tcPr>
            <w:tcW w:w="9542" w:type="dxa"/>
            <w:gridSpan w:val="3"/>
          </w:tcPr>
          <w:p w14:paraId="01FF2137" w14:textId="7CA7CBC1"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580C69" w:rsidRPr="009445EF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7B261C97" w14:textId="77777777" w:rsidTr="00924B03">
        <w:trPr>
          <w:trHeight w:val="289"/>
        </w:trPr>
        <w:tc>
          <w:tcPr>
            <w:tcW w:w="1851" w:type="dxa"/>
          </w:tcPr>
          <w:p w14:paraId="1B27B96B" w14:textId="77777777"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5E010B7F" w14:textId="77777777"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6922E7DE" w14:textId="77777777"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980DDE" w:rsidRPr="009445EF" w14:paraId="21D16652" w14:textId="77777777" w:rsidTr="006674E1">
        <w:trPr>
          <w:trHeight w:val="681"/>
        </w:trPr>
        <w:tc>
          <w:tcPr>
            <w:tcW w:w="1851" w:type="dxa"/>
          </w:tcPr>
          <w:p w14:paraId="0023D11C" w14:textId="3CC5CF78" w:rsidR="00980DDE" w:rsidRDefault="009F17C2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11</w:t>
            </w:r>
            <w:r w:rsidR="000F23A9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18311A">
              <w:rPr>
                <w:rFonts w:ascii="Montserrat" w:hAnsi="Montserrat" w:cs="Arial"/>
                <w:szCs w:val="24"/>
                <w:lang w:val="es-ES"/>
              </w:rPr>
              <w:t>0</w:t>
            </w:r>
            <w:r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980DD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18311A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6C62D69E" w14:textId="4E3198F5" w:rsidR="00FA1998" w:rsidRDefault="00EB1547" w:rsidP="00726D29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Consumo de</w:t>
            </w:r>
            <w:r w:rsidR="00C4251B">
              <w:rPr>
                <w:rFonts w:ascii="Montserrat" w:hAnsi="Montserrat" w:cs="Arial"/>
                <w:szCs w:val="24"/>
                <w:lang w:val="es-ES"/>
              </w:rPr>
              <w:t xml:space="preserve"> diversos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 alimentos</w:t>
            </w:r>
            <w:r w:rsidR="0086465E">
              <w:rPr>
                <w:rFonts w:ascii="Montserrat" w:hAnsi="Montserrat" w:cs="Arial"/>
                <w:szCs w:val="24"/>
                <w:lang w:val="es-ES"/>
              </w:rPr>
              <w:t xml:space="preserve"> y bebidas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 en </w:t>
            </w:r>
            <w:r w:rsidR="00E738D6">
              <w:rPr>
                <w:rFonts w:ascii="Montserrat" w:hAnsi="Montserrat" w:cs="Arial"/>
                <w:szCs w:val="24"/>
                <w:lang w:val="es-ES"/>
              </w:rPr>
              <w:t>el traslado a la comisión encomendada</w:t>
            </w:r>
            <w:r w:rsidR="00395ECC">
              <w:rPr>
                <w:rFonts w:ascii="Montserrat" w:hAnsi="Montserrat" w:cs="Arial"/>
                <w:szCs w:val="24"/>
                <w:lang w:val="es-ES"/>
              </w:rPr>
              <w:t xml:space="preserve"> y en las comunidades</w:t>
            </w:r>
          </w:p>
        </w:tc>
        <w:tc>
          <w:tcPr>
            <w:tcW w:w="1603" w:type="dxa"/>
          </w:tcPr>
          <w:p w14:paraId="26D0581F" w14:textId="710767A8" w:rsidR="00980DDE" w:rsidRDefault="00ED27EB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A80A1A">
              <w:rPr>
                <w:rFonts w:ascii="Montserrat" w:hAnsi="Montserrat" w:cs="Arial"/>
                <w:sz w:val="24"/>
                <w:szCs w:val="24"/>
                <w:lang w:val="es-ES"/>
              </w:rPr>
              <w:t>70</w:t>
            </w:r>
            <w:r w:rsidR="001E2D88">
              <w:rPr>
                <w:rFonts w:ascii="Montserrat" w:hAnsi="Montserrat" w:cs="Arial"/>
                <w:sz w:val="24"/>
                <w:szCs w:val="24"/>
                <w:lang w:val="es-ES"/>
              </w:rPr>
              <w:t>0</w:t>
            </w:r>
            <w:r w:rsidR="000F23A9">
              <w:rPr>
                <w:rFonts w:ascii="Montserrat" w:hAnsi="Montserrat" w:cs="Arial"/>
                <w:sz w:val="24"/>
                <w:szCs w:val="24"/>
                <w:lang w:val="es-ES"/>
              </w:rPr>
              <w:t>.</w:t>
            </w:r>
            <w:r w:rsidR="006674E1">
              <w:rPr>
                <w:rFonts w:ascii="Montserrat" w:hAnsi="Montserrat" w:cs="Arial"/>
                <w:sz w:val="24"/>
                <w:szCs w:val="24"/>
                <w:lang w:val="es-ES"/>
              </w:rPr>
              <w:t>00</w:t>
            </w:r>
          </w:p>
        </w:tc>
      </w:tr>
      <w:tr w:rsidR="00370391" w:rsidRPr="009445EF" w14:paraId="7D811D01" w14:textId="77777777" w:rsidTr="006674E1">
        <w:trPr>
          <w:trHeight w:val="681"/>
        </w:trPr>
        <w:tc>
          <w:tcPr>
            <w:tcW w:w="1851" w:type="dxa"/>
          </w:tcPr>
          <w:p w14:paraId="5C9A23F6" w14:textId="0C4C5CA4" w:rsidR="00370391" w:rsidRDefault="009F17C2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12</w:t>
            </w:r>
            <w:r w:rsidR="002101A3">
              <w:rPr>
                <w:rFonts w:ascii="Montserrat" w:hAnsi="Montserrat" w:cs="Arial"/>
                <w:szCs w:val="24"/>
                <w:lang w:val="es-ES"/>
              </w:rPr>
              <w:t>/0</w:t>
            </w:r>
            <w:r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2101A3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20627ADF" w14:textId="6B5A1957" w:rsidR="00370391" w:rsidRDefault="002101A3" w:rsidP="00726D29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Consumo de alimentos y bebidas en la</w:t>
            </w:r>
            <w:r w:rsidR="00395ECC">
              <w:rPr>
                <w:rFonts w:ascii="Montserrat" w:hAnsi="Montserrat" w:cs="Arial"/>
                <w:szCs w:val="24"/>
                <w:lang w:val="es-ES"/>
              </w:rPr>
              <w:t>s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86118E">
              <w:rPr>
                <w:rFonts w:ascii="Montserrat" w:hAnsi="Montserrat" w:cs="Arial"/>
                <w:szCs w:val="24"/>
                <w:lang w:val="es-ES"/>
              </w:rPr>
              <w:t>comunidad</w:t>
            </w:r>
            <w:r w:rsidR="00395ECC">
              <w:rPr>
                <w:rFonts w:ascii="Montserrat" w:hAnsi="Montserrat" w:cs="Arial"/>
                <w:szCs w:val="24"/>
                <w:lang w:val="es-ES"/>
              </w:rPr>
              <w:t>es</w:t>
            </w:r>
          </w:p>
        </w:tc>
        <w:tc>
          <w:tcPr>
            <w:tcW w:w="1603" w:type="dxa"/>
          </w:tcPr>
          <w:p w14:paraId="7D108311" w14:textId="2EDF45C1" w:rsidR="00370391" w:rsidRDefault="00420F74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D01396">
              <w:rPr>
                <w:rFonts w:ascii="Montserrat" w:hAnsi="Montserrat" w:cs="Arial"/>
                <w:sz w:val="24"/>
                <w:szCs w:val="24"/>
                <w:lang w:val="es-ES"/>
              </w:rPr>
              <w:t>6</w:t>
            </w:r>
            <w:r w:rsidR="00A80A1A">
              <w:rPr>
                <w:rFonts w:ascii="Montserrat" w:hAnsi="Montserrat" w:cs="Arial"/>
                <w:sz w:val="24"/>
                <w:szCs w:val="24"/>
                <w:lang w:val="es-ES"/>
              </w:rPr>
              <w:t>5</w:t>
            </w:r>
            <w:r w:rsidR="00D01396">
              <w:rPr>
                <w:rFonts w:ascii="Montserrat" w:hAnsi="Montserrat" w:cs="Arial"/>
                <w:sz w:val="24"/>
                <w:szCs w:val="24"/>
                <w:lang w:val="es-ES"/>
              </w:rPr>
              <w:t>0</w:t>
            </w: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5A470C" w:rsidRPr="009445EF" w14:paraId="70078F0E" w14:textId="77777777" w:rsidTr="006674E1">
        <w:trPr>
          <w:trHeight w:val="681"/>
        </w:trPr>
        <w:tc>
          <w:tcPr>
            <w:tcW w:w="1851" w:type="dxa"/>
          </w:tcPr>
          <w:p w14:paraId="6188FC13" w14:textId="1D9CECCC" w:rsidR="005A470C" w:rsidRDefault="009F17C2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13</w:t>
            </w:r>
            <w:r w:rsidR="005A470C">
              <w:rPr>
                <w:rFonts w:ascii="Montserrat" w:hAnsi="Montserrat" w:cs="Arial"/>
                <w:szCs w:val="24"/>
                <w:lang w:val="es-ES"/>
              </w:rPr>
              <w:t>/0</w:t>
            </w:r>
            <w:r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5A470C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5F3B4389" w14:textId="636B2F26" w:rsidR="005A470C" w:rsidRDefault="00F92CB9" w:rsidP="00726D29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Consumo de diversos </w:t>
            </w:r>
            <w:r w:rsidR="00395ECC">
              <w:rPr>
                <w:rFonts w:ascii="Montserrat" w:hAnsi="Montserrat" w:cs="Arial"/>
                <w:szCs w:val="24"/>
                <w:lang w:val="es-ES"/>
              </w:rPr>
              <w:t>alimentos y bebidas retorno de la comisión</w:t>
            </w:r>
          </w:p>
        </w:tc>
        <w:tc>
          <w:tcPr>
            <w:tcW w:w="1603" w:type="dxa"/>
          </w:tcPr>
          <w:p w14:paraId="7F9AC86A" w14:textId="64D1DA8D" w:rsidR="005A470C" w:rsidRDefault="00F92CB9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$350.00</w:t>
            </w:r>
          </w:p>
        </w:tc>
      </w:tr>
    </w:tbl>
    <w:tbl>
      <w:tblPr>
        <w:tblStyle w:val="Tablaconcuadrcula"/>
        <w:tblpPr w:leftFromText="141" w:rightFromText="141" w:vertAnchor="text" w:horzAnchor="page" w:tblpX="7741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69029AC7" w14:textId="77777777" w:rsidTr="004D026E">
        <w:tc>
          <w:tcPr>
            <w:tcW w:w="3397" w:type="dxa"/>
          </w:tcPr>
          <w:p w14:paraId="794F0F15" w14:textId="3767F888" w:rsidR="00E50C63" w:rsidRPr="009445EF" w:rsidRDefault="00572B4C" w:rsidP="004D026E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1E2D88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1</w:t>
            </w:r>
            <w:r w:rsidR="00ED27EB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,700</w:t>
            </w:r>
            <w:r w:rsidR="006674E1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14:paraId="23F8B1C4" w14:textId="77777777" w:rsidR="00214CC9" w:rsidRDefault="00214CC9" w:rsidP="001E2D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1AF1237A" w14:textId="77777777" w:rsidR="006909D3" w:rsidRDefault="006909D3" w:rsidP="001E2D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0F74279C" w14:textId="77777777" w:rsidR="001938FA" w:rsidRDefault="001938FA" w:rsidP="001E2D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4EDB8E" w14:textId="77777777" w:rsidR="001938FA" w:rsidRDefault="001938FA" w:rsidP="001E2D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10E1F62A" w14:textId="77777777" w:rsidR="001938FA" w:rsidRPr="00E50C63" w:rsidRDefault="001938FA" w:rsidP="001E2D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22362EED" w14:textId="6F46496D"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</w:t>
      </w:r>
      <w:r w:rsidR="00276E76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14:paraId="13B2F764" w14:textId="49560679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14:paraId="53C98122" w14:textId="53271061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667CC208" w14:textId="4BC2BC78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5B2C9E1F" w14:textId="6C5395C6"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NOE AZAEL YEH PUC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276E76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                  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LIC.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431E93C4" w14:textId="24C3703D" w:rsidR="000A54E8" w:rsidRDefault="001E2D88" w:rsidP="001E2D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 Unicode MS"/>
          <w:noProof/>
          <w:sz w:val="18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5E7A2" wp14:editId="275B429E">
                <wp:simplePos x="0" y="0"/>
                <wp:positionH relativeFrom="margin">
                  <wp:posOffset>-158911</wp:posOffset>
                </wp:positionH>
                <wp:positionV relativeFrom="paragraph">
                  <wp:posOffset>171497</wp:posOffset>
                </wp:positionV>
                <wp:extent cx="5795705" cy="880281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705" cy="880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39F5A" w14:textId="3C4BBE17" w:rsidR="00FD4F45" w:rsidRPr="004B0AE1" w:rsidRDefault="00FD4F45" w:rsidP="001B2DB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B0AE1">
                              <w:rPr>
                                <w:b/>
                                <w:bCs/>
                              </w:rPr>
                              <w:t xml:space="preserve">“bajo protesta de decir verdad, manifiesto que la presente comprobación de viáticos otorgados, se realizó tomando en consideración que, en la zona rural </w:t>
                            </w:r>
                            <w:r w:rsidR="004B0AE1" w:rsidRPr="004B0AE1">
                              <w:rPr>
                                <w:b/>
                                <w:bCs/>
                              </w:rPr>
                              <w:t>denominada</w:t>
                            </w:r>
                            <w:r w:rsidR="00A63122" w:rsidRPr="008A402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80A1A" w:rsidRPr="00A80A1A">
                              <w:rPr>
                                <w:b/>
                                <w:bCs/>
                              </w:rPr>
                              <w:t xml:space="preserve">Chanchen 1ro, </w:t>
                            </w:r>
                            <w:proofErr w:type="spellStart"/>
                            <w:r w:rsidR="00A80A1A" w:rsidRPr="00A80A1A">
                              <w:rPr>
                                <w:b/>
                                <w:bCs/>
                              </w:rPr>
                              <w:t>Tihosuco</w:t>
                            </w:r>
                            <w:proofErr w:type="spellEnd"/>
                            <w:r w:rsidR="00A80A1A" w:rsidRPr="00A80A1A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="00A80A1A" w:rsidRPr="00A80A1A">
                              <w:rPr>
                                <w:b/>
                                <w:bCs/>
                              </w:rPr>
                              <w:t>Noh-bec</w:t>
                            </w:r>
                            <w:proofErr w:type="spellEnd"/>
                            <w:r w:rsidR="00A80A1A" w:rsidRPr="00A80A1A">
                              <w:rPr>
                                <w:b/>
                                <w:bCs/>
                              </w:rPr>
                              <w:t xml:space="preserve">, Reforma Agraria y </w:t>
                            </w:r>
                            <w:proofErr w:type="spellStart"/>
                            <w:r w:rsidR="00A80A1A" w:rsidRPr="00A80A1A">
                              <w:rPr>
                                <w:b/>
                                <w:bCs/>
                              </w:rPr>
                              <w:t>Polinkin</w:t>
                            </w:r>
                            <w:proofErr w:type="spellEnd"/>
                            <w:r w:rsidR="008E7073" w:rsidRPr="008E707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B0AE1">
                              <w:rPr>
                                <w:b/>
                                <w:bCs/>
                              </w:rPr>
                              <w:t>no se localizaron establecimientos comerciales con expedición de comprobantes fiscales digitales”.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5E7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5pt;margin-top:13.5pt;width:456.3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6PGA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" filled="f" stroked="f" strokeweight=".5pt">
                <v:textbox>
                  <w:txbxContent>
                    <w:p w14:paraId="14239F5A" w14:textId="3C4BBE17" w:rsidR="00FD4F45" w:rsidRPr="004B0AE1" w:rsidRDefault="00FD4F45" w:rsidP="001B2DB5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4B0AE1">
                        <w:rPr>
                          <w:b/>
                          <w:bCs/>
                        </w:rPr>
                        <w:t xml:space="preserve">“bajo protesta de decir verdad, manifiesto que la presente comprobación de viáticos otorgados, se realizó tomando en consideración que, en la zona rural </w:t>
                      </w:r>
                      <w:r w:rsidR="004B0AE1" w:rsidRPr="004B0AE1">
                        <w:rPr>
                          <w:b/>
                          <w:bCs/>
                        </w:rPr>
                        <w:t>denominada</w:t>
                      </w:r>
                      <w:r w:rsidR="00A63122" w:rsidRPr="008A4020">
                        <w:rPr>
                          <w:b/>
                          <w:bCs/>
                        </w:rPr>
                        <w:t xml:space="preserve"> </w:t>
                      </w:r>
                      <w:r w:rsidR="00A80A1A" w:rsidRPr="00A80A1A">
                        <w:rPr>
                          <w:b/>
                          <w:bCs/>
                        </w:rPr>
                        <w:t xml:space="preserve">Chanchen 1ro, </w:t>
                      </w:r>
                      <w:proofErr w:type="spellStart"/>
                      <w:r w:rsidR="00A80A1A" w:rsidRPr="00A80A1A">
                        <w:rPr>
                          <w:b/>
                          <w:bCs/>
                        </w:rPr>
                        <w:t>Tihosuco</w:t>
                      </w:r>
                      <w:proofErr w:type="spellEnd"/>
                      <w:r w:rsidR="00A80A1A" w:rsidRPr="00A80A1A">
                        <w:rPr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="00A80A1A" w:rsidRPr="00A80A1A">
                        <w:rPr>
                          <w:b/>
                          <w:bCs/>
                        </w:rPr>
                        <w:t>Noh-bec</w:t>
                      </w:r>
                      <w:proofErr w:type="spellEnd"/>
                      <w:r w:rsidR="00A80A1A" w:rsidRPr="00A80A1A">
                        <w:rPr>
                          <w:b/>
                          <w:bCs/>
                        </w:rPr>
                        <w:t xml:space="preserve">, Reforma Agraria y </w:t>
                      </w:r>
                      <w:proofErr w:type="spellStart"/>
                      <w:r w:rsidR="00A80A1A" w:rsidRPr="00A80A1A">
                        <w:rPr>
                          <w:b/>
                          <w:bCs/>
                        </w:rPr>
                        <w:t>Polinkin</w:t>
                      </w:r>
                      <w:proofErr w:type="spellEnd"/>
                      <w:r w:rsidR="008E7073" w:rsidRPr="008E7073">
                        <w:rPr>
                          <w:b/>
                          <w:bCs/>
                        </w:rPr>
                        <w:t xml:space="preserve"> </w:t>
                      </w:r>
                      <w:r w:rsidRPr="004B0AE1">
                        <w:rPr>
                          <w:b/>
                          <w:bCs/>
                        </w:rPr>
                        <w:t>no se localizaron establecimientos comerciales con expedición de comprobantes fiscales digitales”.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27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AUX. DE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 w:rsidR="0088027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276E76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</w:t>
      </w:r>
      <w:r w:rsidR="0088027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 GENERAL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1CDB0D47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01BDC2F1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70C1C94C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2287E269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3E8DD01C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754B6F26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52C70028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2987008D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4618D876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05F316BB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13B9CED3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6C97D168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757E6567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18BE65B7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49109A49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7EFD5808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7206BEFB" w14:textId="77777777" w:rsidR="00C73DC7" w:rsidRPr="00C73DC7" w:rsidRDefault="00C73DC7" w:rsidP="00C73DC7">
      <w:pPr>
        <w:rPr>
          <w:rFonts w:ascii="Montserrat Medium" w:eastAsia="Arial Unicode MS" w:hAnsi="Montserrat Medium" w:cs="Arial"/>
          <w:sz w:val="20"/>
          <w:szCs w:val="20"/>
          <w:lang w:val="es-ES"/>
        </w:rPr>
      </w:pPr>
    </w:p>
    <w:p w14:paraId="437D7D5D" w14:textId="403F3925" w:rsidR="00C73DC7" w:rsidRPr="00C73DC7" w:rsidRDefault="00C73DC7" w:rsidP="00C73DC7">
      <w:pPr>
        <w:tabs>
          <w:tab w:val="left" w:pos="1260"/>
        </w:tabs>
        <w:rPr>
          <w:rFonts w:ascii="Montserrat Medium" w:eastAsia="Arial Unicode MS" w:hAnsi="Montserrat Medium" w:cs="Arial"/>
          <w:sz w:val="20"/>
          <w:szCs w:val="20"/>
          <w:lang w:val="es-ES"/>
        </w:rPr>
      </w:pPr>
      <w:r>
        <w:rPr>
          <w:rFonts w:ascii="Montserrat Medium" w:eastAsia="Arial Unicode MS" w:hAnsi="Montserrat Medium" w:cs="Arial"/>
          <w:sz w:val="20"/>
          <w:szCs w:val="20"/>
          <w:lang w:val="es-ES"/>
        </w:rPr>
        <w:tab/>
      </w:r>
    </w:p>
    <w:sectPr w:rsidR="00C73DC7" w:rsidRPr="00C73DC7" w:rsidSect="000F46EA">
      <w:headerReference w:type="default" r:id="rId6"/>
      <w:footerReference w:type="default" r:id="rId7"/>
      <w:pgSz w:w="12240" w:h="15840" w:code="1"/>
      <w:pgMar w:top="1417" w:right="1701" w:bottom="1417" w:left="1701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DBF6" w14:textId="77777777" w:rsidR="00920B9A" w:rsidRDefault="00920B9A">
      <w:pPr>
        <w:spacing w:after="0" w:line="240" w:lineRule="auto"/>
      </w:pPr>
      <w:r>
        <w:separator/>
      </w:r>
    </w:p>
  </w:endnote>
  <w:endnote w:type="continuationSeparator" w:id="0">
    <w:p w14:paraId="5F0535FC" w14:textId="77777777" w:rsidR="00920B9A" w:rsidRDefault="0092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55F8" w14:textId="77777777" w:rsidR="00554F50" w:rsidRDefault="00632047" w:rsidP="00554F50">
    <w:pPr>
      <w:pStyle w:val="Piedepgina"/>
      <w:jc w:val="center"/>
      <w:rPr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9F45800" wp14:editId="07742EA4">
          <wp:simplePos x="0" y="0"/>
          <wp:positionH relativeFrom="column">
            <wp:posOffset>4282275</wp:posOffset>
          </wp:positionH>
          <wp:positionV relativeFrom="paragraph">
            <wp:posOffset>5190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A80BC0" w14:textId="77777777" w:rsidR="00554F50" w:rsidRDefault="00554F50" w:rsidP="00554F50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3DD77395" w14:textId="77777777" w:rsidR="00554F50" w:rsidRDefault="00554F50" w:rsidP="00554F50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79FB" w14:textId="77777777" w:rsidR="00920B9A" w:rsidRDefault="00920B9A">
      <w:pPr>
        <w:spacing w:after="0" w:line="240" w:lineRule="auto"/>
      </w:pPr>
      <w:r>
        <w:separator/>
      </w:r>
    </w:p>
  </w:footnote>
  <w:footnote w:type="continuationSeparator" w:id="0">
    <w:p w14:paraId="2B1E3B5B" w14:textId="77777777" w:rsidR="00920B9A" w:rsidRDefault="0092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82B7" w14:textId="77777777" w:rsidR="00554F50" w:rsidRDefault="00632047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7F5858C7" wp14:editId="2C0D8856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516E"/>
    <w:rsid w:val="000210EA"/>
    <w:rsid w:val="00035397"/>
    <w:rsid w:val="00036C36"/>
    <w:rsid w:val="00040742"/>
    <w:rsid w:val="000429E3"/>
    <w:rsid w:val="000530DD"/>
    <w:rsid w:val="0006087D"/>
    <w:rsid w:val="00063E44"/>
    <w:rsid w:val="0009239D"/>
    <w:rsid w:val="00092988"/>
    <w:rsid w:val="00096C12"/>
    <w:rsid w:val="000A27BA"/>
    <w:rsid w:val="000A2C5E"/>
    <w:rsid w:val="000A54E8"/>
    <w:rsid w:val="000B0F80"/>
    <w:rsid w:val="000C42EC"/>
    <w:rsid w:val="000D7100"/>
    <w:rsid w:val="000D76B3"/>
    <w:rsid w:val="000F23A9"/>
    <w:rsid w:val="000F46EA"/>
    <w:rsid w:val="00106FDD"/>
    <w:rsid w:val="00116596"/>
    <w:rsid w:val="00123AC2"/>
    <w:rsid w:val="0012618B"/>
    <w:rsid w:val="00134083"/>
    <w:rsid w:val="001446F0"/>
    <w:rsid w:val="00144CC9"/>
    <w:rsid w:val="00147CC5"/>
    <w:rsid w:val="00153660"/>
    <w:rsid w:val="001536BC"/>
    <w:rsid w:val="001567AB"/>
    <w:rsid w:val="00172765"/>
    <w:rsid w:val="001729D6"/>
    <w:rsid w:val="00177198"/>
    <w:rsid w:val="0018311A"/>
    <w:rsid w:val="00191F04"/>
    <w:rsid w:val="001938FA"/>
    <w:rsid w:val="00197C76"/>
    <w:rsid w:val="001A18B1"/>
    <w:rsid w:val="001A3972"/>
    <w:rsid w:val="001A44EE"/>
    <w:rsid w:val="001A6DC1"/>
    <w:rsid w:val="001B2596"/>
    <w:rsid w:val="001B2B57"/>
    <w:rsid w:val="001B2DB5"/>
    <w:rsid w:val="001C6ACB"/>
    <w:rsid w:val="001C7FB6"/>
    <w:rsid w:val="001D569A"/>
    <w:rsid w:val="001D64CA"/>
    <w:rsid w:val="001E2D88"/>
    <w:rsid w:val="001E489F"/>
    <w:rsid w:val="001F2670"/>
    <w:rsid w:val="001F399C"/>
    <w:rsid w:val="002001A0"/>
    <w:rsid w:val="00200811"/>
    <w:rsid w:val="0020238B"/>
    <w:rsid w:val="00204E3D"/>
    <w:rsid w:val="002101A3"/>
    <w:rsid w:val="00214CC9"/>
    <w:rsid w:val="00222B5D"/>
    <w:rsid w:val="00222E0B"/>
    <w:rsid w:val="00223FB7"/>
    <w:rsid w:val="002251A2"/>
    <w:rsid w:val="002422BF"/>
    <w:rsid w:val="0025009D"/>
    <w:rsid w:val="00250973"/>
    <w:rsid w:val="00253F16"/>
    <w:rsid w:val="00254B27"/>
    <w:rsid w:val="00272DA1"/>
    <w:rsid w:val="00276E76"/>
    <w:rsid w:val="002A06B5"/>
    <w:rsid w:val="002A0ED6"/>
    <w:rsid w:val="002A1267"/>
    <w:rsid w:val="002A466B"/>
    <w:rsid w:val="002E0309"/>
    <w:rsid w:val="002E234F"/>
    <w:rsid w:val="002E42FD"/>
    <w:rsid w:val="002E6920"/>
    <w:rsid w:val="002F04D1"/>
    <w:rsid w:val="002F0EAC"/>
    <w:rsid w:val="002F73C3"/>
    <w:rsid w:val="00301A43"/>
    <w:rsid w:val="00307BBF"/>
    <w:rsid w:val="00315429"/>
    <w:rsid w:val="00336CAF"/>
    <w:rsid w:val="003423D0"/>
    <w:rsid w:val="00346A1C"/>
    <w:rsid w:val="00351AB0"/>
    <w:rsid w:val="0035543F"/>
    <w:rsid w:val="00356DB2"/>
    <w:rsid w:val="0036754B"/>
    <w:rsid w:val="00370391"/>
    <w:rsid w:val="00395ECC"/>
    <w:rsid w:val="003B26F5"/>
    <w:rsid w:val="003B3CFA"/>
    <w:rsid w:val="003B6EBE"/>
    <w:rsid w:val="003F0214"/>
    <w:rsid w:val="003F473C"/>
    <w:rsid w:val="00412C8E"/>
    <w:rsid w:val="004162E7"/>
    <w:rsid w:val="00420F74"/>
    <w:rsid w:val="00445890"/>
    <w:rsid w:val="0047199B"/>
    <w:rsid w:val="00473EDA"/>
    <w:rsid w:val="00475A42"/>
    <w:rsid w:val="00482214"/>
    <w:rsid w:val="00484737"/>
    <w:rsid w:val="00491DA2"/>
    <w:rsid w:val="00496341"/>
    <w:rsid w:val="004B0AE1"/>
    <w:rsid w:val="004D026E"/>
    <w:rsid w:val="004E1C8F"/>
    <w:rsid w:val="004E1E66"/>
    <w:rsid w:val="004F11C1"/>
    <w:rsid w:val="00502220"/>
    <w:rsid w:val="00502655"/>
    <w:rsid w:val="00504A61"/>
    <w:rsid w:val="005109E2"/>
    <w:rsid w:val="00515D76"/>
    <w:rsid w:val="00525908"/>
    <w:rsid w:val="00544FA9"/>
    <w:rsid w:val="00550262"/>
    <w:rsid w:val="00553560"/>
    <w:rsid w:val="00554F50"/>
    <w:rsid w:val="005634C3"/>
    <w:rsid w:val="00564B3B"/>
    <w:rsid w:val="00566A5D"/>
    <w:rsid w:val="00571D8B"/>
    <w:rsid w:val="00572B4C"/>
    <w:rsid w:val="005778A3"/>
    <w:rsid w:val="00580C69"/>
    <w:rsid w:val="005923C9"/>
    <w:rsid w:val="00595764"/>
    <w:rsid w:val="005A470C"/>
    <w:rsid w:val="005C4B3F"/>
    <w:rsid w:val="005E303F"/>
    <w:rsid w:val="005E41DC"/>
    <w:rsid w:val="005F283A"/>
    <w:rsid w:val="0061669F"/>
    <w:rsid w:val="00622F24"/>
    <w:rsid w:val="00632047"/>
    <w:rsid w:val="00632180"/>
    <w:rsid w:val="00654D62"/>
    <w:rsid w:val="00657B47"/>
    <w:rsid w:val="006674E1"/>
    <w:rsid w:val="0067136A"/>
    <w:rsid w:val="00676942"/>
    <w:rsid w:val="00684DE4"/>
    <w:rsid w:val="0069099E"/>
    <w:rsid w:val="006909D3"/>
    <w:rsid w:val="00697134"/>
    <w:rsid w:val="006B45FC"/>
    <w:rsid w:val="006C43D7"/>
    <w:rsid w:val="006D337E"/>
    <w:rsid w:val="006E1C84"/>
    <w:rsid w:val="006E5889"/>
    <w:rsid w:val="00703073"/>
    <w:rsid w:val="0070623B"/>
    <w:rsid w:val="00706693"/>
    <w:rsid w:val="00710288"/>
    <w:rsid w:val="0071653B"/>
    <w:rsid w:val="007176F4"/>
    <w:rsid w:val="007215F7"/>
    <w:rsid w:val="00722E25"/>
    <w:rsid w:val="00726594"/>
    <w:rsid w:val="00726D29"/>
    <w:rsid w:val="00731073"/>
    <w:rsid w:val="00734B42"/>
    <w:rsid w:val="007427EC"/>
    <w:rsid w:val="00744E20"/>
    <w:rsid w:val="007523A9"/>
    <w:rsid w:val="00754467"/>
    <w:rsid w:val="00782E68"/>
    <w:rsid w:val="007B268A"/>
    <w:rsid w:val="007B28C2"/>
    <w:rsid w:val="007C392B"/>
    <w:rsid w:val="007D1B3C"/>
    <w:rsid w:val="007D484E"/>
    <w:rsid w:val="007E2F90"/>
    <w:rsid w:val="007E72FF"/>
    <w:rsid w:val="00800CB3"/>
    <w:rsid w:val="00803E56"/>
    <w:rsid w:val="00811041"/>
    <w:rsid w:val="00811217"/>
    <w:rsid w:val="00833DE4"/>
    <w:rsid w:val="00834D99"/>
    <w:rsid w:val="00841ED5"/>
    <w:rsid w:val="00846DC9"/>
    <w:rsid w:val="00851CFE"/>
    <w:rsid w:val="0086118E"/>
    <w:rsid w:val="0086465E"/>
    <w:rsid w:val="00865184"/>
    <w:rsid w:val="0087280C"/>
    <w:rsid w:val="00873336"/>
    <w:rsid w:val="008754D8"/>
    <w:rsid w:val="00877AF9"/>
    <w:rsid w:val="0088027B"/>
    <w:rsid w:val="008813AB"/>
    <w:rsid w:val="00886777"/>
    <w:rsid w:val="008A4020"/>
    <w:rsid w:val="008D3F8B"/>
    <w:rsid w:val="008D7443"/>
    <w:rsid w:val="008E144A"/>
    <w:rsid w:val="008E42BC"/>
    <w:rsid w:val="008E6B1E"/>
    <w:rsid w:val="008E7073"/>
    <w:rsid w:val="009002A0"/>
    <w:rsid w:val="00901E97"/>
    <w:rsid w:val="00911C86"/>
    <w:rsid w:val="00920B9A"/>
    <w:rsid w:val="00924B03"/>
    <w:rsid w:val="00925DCD"/>
    <w:rsid w:val="009332B0"/>
    <w:rsid w:val="00934F82"/>
    <w:rsid w:val="009358DF"/>
    <w:rsid w:val="00940464"/>
    <w:rsid w:val="00941F75"/>
    <w:rsid w:val="009445EF"/>
    <w:rsid w:val="00945148"/>
    <w:rsid w:val="00946C1E"/>
    <w:rsid w:val="0098083B"/>
    <w:rsid w:val="00980DDE"/>
    <w:rsid w:val="0098548B"/>
    <w:rsid w:val="00994B14"/>
    <w:rsid w:val="009A2927"/>
    <w:rsid w:val="009A7B5F"/>
    <w:rsid w:val="009C3329"/>
    <w:rsid w:val="009D1C21"/>
    <w:rsid w:val="009D7C4D"/>
    <w:rsid w:val="009E333D"/>
    <w:rsid w:val="009F17C2"/>
    <w:rsid w:val="009F2111"/>
    <w:rsid w:val="00A02AD4"/>
    <w:rsid w:val="00A13BAD"/>
    <w:rsid w:val="00A14C47"/>
    <w:rsid w:val="00A16C06"/>
    <w:rsid w:val="00A1757D"/>
    <w:rsid w:val="00A2279A"/>
    <w:rsid w:val="00A35F6F"/>
    <w:rsid w:val="00A47CD9"/>
    <w:rsid w:val="00A63122"/>
    <w:rsid w:val="00A65625"/>
    <w:rsid w:val="00A66CCC"/>
    <w:rsid w:val="00A66EFD"/>
    <w:rsid w:val="00A80A1A"/>
    <w:rsid w:val="00A8304E"/>
    <w:rsid w:val="00A912D1"/>
    <w:rsid w:val="00A91563"/>
    <w:rsid w:val="00A9294B"/>
    <w:rsid w:val="00AA07D5"/>
    <w:rsid w:val="00AB1568"/>
    <w:rsid w:val="00AB4E99"/>
    <w:rsid w:val="00AB6DDE"/>
    <w:rsid w:val="00AC2398"/>
    <w:rsid w:val="00AC388A"/>
    <w:rsid w:val="00AC7094"/>
    <w:rsid w:val="00AD2F82"/>
    <w:rsid w:val="00AD7CED"/>
    <w:rsid w:val="00AE2DFB"/>
    <w:rsid w:val="00AF146E"/>
    <w:rsid w:val="00AF4A72"/>
    <w:rsid w:val="00B11561"/>
    <w:rsid w:val="00B13AB5"/>
    <w:rsid w:val="00B21A74"/>
    <w:rsid w:val="00B23913"/>
    <w:rsid w:val="00B24FF1"/>
    <w:rsid w:val="00B36F83"/>
    <w:rsid w:val="00B41BAE"/>
    <w:rsid w:val="00B4461C"/>
    <w:rsid w:val="00B4560E"/>
    <w:rsid w:val="00B53A8F"/>
    <w:rsid w:val="00B53D0D"/>
    <w:rsid w:val="00B57396"/>
    <w:rsid w:val="00B60C66"/>
    <w:rsid w:val="00B63223"/>
    <w:rsid w:val="00B63374"/>
    <w:rsid w:val="00B7057E"/>
    <w:rsid w:val="00B710F7"/>
    <w:rsid w:val="00B71CAC"/>
    <w:rsid w:val="00B92CDD"/>
    <w:rsid w:val="00BB137D"/>
    <w:rsid w:val="00BB5AEB"/>
    <w:rsid w:val="00BC2AC4"/>
    <w:rsid w:val="00BC55B1"/>
    <w:rsid w:val="00BC61EA"/>
    <w:rsid w:val="00BE009A"/>
    <w:rsid w:val="00BE1B55"/>
    <w:rsid w:val="00BE6A47"/>
    <w:rsid w:val="00BE7D3D"/>
    <w:rsid w:val="00BF2362"/>
    <w:rsid w:val="00BF5497"/>
    <w:rsid w:val="00C10878"/>
    <w:rsid w:val="00C1690A"/>
    <w:rsid w:val="00C212B8"/>
    <w:rsid w:val="00C21BD0"/>
    <w:rsid w:val="00C22F1D"/>
    <w:rsid w:val="00C3503E"/>
    <w:rsid w:val="00C36378"/>
    <w:rsid w:val="00C4251B"/>
    <w:rsid w:val="00C508AC"/>
    <w:rsid w:val="00C55257"/>
    <w:rsid w:val="00C56F08"/>
    <w:rsid w:val="00C66387"/>
    <w:rsid w:val="00C73DAF"/>
    <w:rsid w:val="00C73DC7"/>
    <w:rsid w:val="00C753F2"/>
    <w:rsid w:val="00C7719C"/>
    <w:rsid w:val="00C84F3A"/>
    <w:rsid w:val="00C97DE7"/>
    <w:rsid w:val="00CA124D"/>
    <w:rsid w:val="00CB07A3"/>
    <w:rsid w:val="00CC0152"/>
    <w:rsid w:val="00CC07A3"/>
    <w:rsid w:val="00CD078E"/>
    <w:rsid w:val="00D01396"/>
    <w:rsid w:val="00D05D30"/>
    <w:rsid w:val="00D403F7"/>
    <w:rsid w:val="00D526DB"/>
    <w:rsid w:val="00D53918"/>
    <w:rsid w:val="00D56072"/>
    <w:rsid w:val="00D56482"/>
    <w:rsid w:val="00D60286"/>
    <w:rsid w:val="00D62008"/>
    <w:rsid w:val="00D635B0"/>
    <w:rsid w:val="00D76BCB"/>
    <w:rsid w:val="00D80D52"/>
    <w:rsid w:val="00D82470"/>
    <w:rsid w:val="00D87163"/>
    <w:rsid w:val="00DA0D8D"/>
    <w:rsid w:val="00DA6091"/>
    <w:rsid w:val="00DA709F"/>
    <w:rsid w:val="00DB0309"/>
    <w:rsid w:val="00DB42CB"/>
    <w:rsid w:val="00DC343F"/>
    <w:rsid w:val="00DD2604"/>
    <w:rsid w:val="00DE36F9"/>
    <w:rsid w:val="00DE59E5"/>
    <w:rsid w:val="00DE6EE9"/>
    <w:rsid w:val="00DF45A1"/>
    <w:rsid w:val="00E10626"/>
    <w:rsid w:val="00E235BC"/>
    <w:rsid w:val="00E27086"/>
    <w:rsid w:val="00E276A8"/>
    <w:rsid w:val="00E3349D"/>
    <w:rsid w:val="00E43788"/>
    <w:rsid w:val="00E505E5"/>
    <w:rsid w:val="00E50C63"/>
    <w:rsid w:val="00E51DC4"/>
    <w:rsid w:val="00E62C45"/>
    <w:rsid w:val="00E630B4"/>
    <w:rsid w:val="00E65916"/>
    <w:rsid w:val="00E70D90"/>
    <w:rsid w:val="00E738D6"/>
    <w:rsid w:val="00E743A2"/>
    <w:rsid w:val="00E74787"/>
    <w:rsid w:val="00E8079D"/>
    <w:rsid w:val="00E814F5"/>
    <w:rsid w:val="00EA0BA8"/>
    <w:rsid w:val="00EA302E"/>
    <w:rsid w:val="00EB1547"/>
    <w:rsid w:val="00EB51A0"/>
    <w:rsid w:val="00EB551C"/>
    <w:rsid w:val="00EC138A"/>
    <w:rsid w:val="00ED14FF"/>
    <w:rsid w:val="00ED253F"/>
    <w:rsid w:val="00ED27EB"/>
    <w:rsid w:val="00EE640B"/>
    <w:rsid w:val="00F202CE"/>
    <w:rsid w:val="00F214CE"/>
    <w:rsid w:val="00F339E5"/>
    <w:rsid w:val="00F36571"/>
    <w:rsid w:val="00F41836"/>
    <w:rsid w:val="00F51520"/>
    <w:rsid w:val="00F532A8"/>
    <w:rsid w:val="00F5587A"/>
    <w:rsid w:val="00F66ED7"/>
    <w:rsid w:val="00F7319E"/>
    <w:rsid w:val="00F776B5"/>
    <w:rsid w:val="00F805E2"/>
    <w:rsid w:val="00F847BA"/>
    <w:rsid w:val="00F92CB9"/>
    <w:rsid w:val="00FA1998"/>
    <w:rsid w:val="00FB46BE"/>
    <w:rsid w:val="00FC58C3"/>
    <w:rsid w:val="00FD4F45"/>
    <w:rsid w:val="00FE1AF9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0E165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Alejandro Torres Dominguez</cp:lastModifiedBy>
  <cp:revision>325</cp:revision>
  <cp:lastPrinted>2025-06-19T16:26:00Z</cp:lastPrinted>
  <dcterms:created xsi:type="dcterms:W3CDTF">2024-02-28T18:44:00Z</dcterms:created>
  <dcterms:modified xsi:type="dcterms:W3CDTF">2025-06-19T16:47:00Z</dcterms:modified>
</cp:coreProperties>
</file>