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FE59" w14:textId="1C494A70" w:rsidR="00445B38" w:rsidRPr="001B2CA9" w:rsidRDefault="001B2CA9" w:rsidP="001B2CA9">
      <w:pPr>
        <w:jc w:val="center"/>
        <w:rPr>
          <w:b/>
          <w:bCs/>
        </w:rPr>
      </w:pPr>
      <w:r w:rsidRPr="001B2CA9">
        <w:rPr>
          <w:b/>
          <w:bCs/>
        </w:rPr>
        <w:t>Reunión con el IMSS No. 17 de Cancún en relación con campos clínicos y servicio social</w:t>
      </w:r>
    </w:p>
    <w:p w14:paraId="5E9D2910" w14:textId="77777777" w:rsidR="001B2CA9" w:rsidRDefault="001B2CA9"/>
    <w:p w14:paraId="688348C0" w14:textId="52838594" w:rsidR="001B2CA9" w:rsidRDefault="001B2CA9" w:rsidP="001B2CA9">
      <w:r>
        <w:t>1. Actividades realizadas</w:t>
      </w:r>
    </w:p>
    <w:p w14:paraId="5ABE7606" w14:textId="2B2556E6" w:rsidR="001B2CA9" w:rsidRDefault="001B2CA9" w:rsidP="001B2CA9">
      <w:pPr>
        <w:pStyle w:val="Prrafodelista"/>
        <w:numPr>
          <w:ilvl w:val="0"/>
          <w:numId w:val="5"/>
        </w:numPr>
      </w:pPr>
      <w:r>
        <w:t>Presentación de las autoridades de ambas instituciones y exposición de los objetivos de la reunión.</w:t>
      </w:r>
    </w:p>
    <w:p w14:paraId="6490454F" w14:textId="4CF9EDD1" w:rsidR="001B2CA9" w:rsidRDefault="001B2CA9" w:rsidP="001B2CA9">
      <w:pPr>
        <w:pStyle w:val="Prrafodelista"/>
        <w:numPr>
          <w:ilvl w:val="0"/>
          <w:numId w:val="5"/>
        </w:numPr>
      </w:pPr>
      <w:r>
        <w:t>Revisión de la situación actual de los campos clínicos asignados a estudiantes de la Licenciatura en Enfermería.</w:t>
      </w:r>
    </w:p>
    <w:p w14:paraId="1236C860" w14:textId="455E47EB" w:rsidR="001B2CA9" w:rsidRDefault="001B2CA9" w:rsidP="001B2CA9">
      <w:pPr>
        <w:pStyle w:val="Prrafodelista"/>
        <w:numPr>
          <w:ilvl w:val="0"/>
          <w:numId w:val="5"/>
        </w:numPr>
      </w:pPr>
      <w:r>
        <w:t>Análisis de los procesos de asignación y rotación de alumnos en los diferentes servicios del hospital</w:t>
      </w:r>
    </w:p>
    <w:p w14:paraId="6FF75354" w14:textId="644F0E52" w:rsidR="001B2CA9" w:rsidRDefault="001B2CA9" w:rsidP="001B2CA9">
      <w:pPr>
        <w:pStyle w:val="Prrafodelista"/>
        <w:numPr>
          <w:ilvl w:val="0"/>
          <w:numId w:val="5"/>
        </w:numPr>
      </w:pPr>
      <w:r>
        <w:t>Discusión sobre la planeación y seguimiento de actividades del servicio social, así como los mecanismos de coordinación interinstitucional.</w:t>
      </w:r>
    </w:p>
    <w:p w14:paraId="2EECC50E" w14:textId="17BDC6C1" w:rsidR="001B2CA9" w:rsidRDefault="001B2CA9" w:rsidP="001B2CA9">
      <w:pPr>
        <w:pStyle w:val="Prrafodelista"/>
        <w:numPr>
          <w:ilvl w:val="0"/>
          <w:numId w:val="5"/>
        </w:numPr>
      </w:pPr>
      <w:r>
        <w:t>Identificación de necesidades de mejora en la comunicación y en la formalización de convenios.</w:t>
      </w:r>
    </w:p>
    <w:p w14:paraId="485AA756" w14:textId="68BE36F4" w:rsidR="001B2CA9" w:rsidRDefault="001B2CA9" w:rsidP="001B2CA9">
      <w:r>
        <w:t>2. Resultados obtenidos</w:t>
      </w:r>
    </w:p>
    <w:p w14:paraId="1DAD1FBF" w14:textId="65402451" w:rsidR="001B2CA9" w:rsidRDefault="001B2CA9" w:rsidP="001B2CA9">
      <w:pPr>
        <w:pStyle w:val="Prrafodelista"/>
        <w:numPr>
          <w:ilvl w:val="0"/>
          <w:numId w:val="6"/>
        </w:numPr>
      </w:pPr>
      <w:r>
        <w:t>Se ratificó la disposición del IMSS No. 17 para continuar como sede de campos clínicos y servicio social.</w:t>
      </w:r>
    </w:p>
    <w:p w14:paraId="5DA51D7C" w14:textId="5DDF9410" w:rsidR="001B2CA9" w:rsidRDefault="001B2CA9" w:rsidP="001B2CA9">
      <w:pPr>
        <w:pStyle w:val="Prrafodelista"/>
        <w:numPr>
          <w:ilvl w:val="0"/>
          <w:numId w:val="6"/>
        </w:numPr>
      </w:pPr>
      <w:r>
        <w:t>Se acordó establecer un calendario de asignación de estudiantes que permita una mejor organización y evite la saturación en determinados servicios.</w:t>
      </w:r>
    </w:p>
    <w:p w14:paraId="3153819E" w14:textId="61D25A50" w:rsidR="001B2CA9" w:rsidRDefault="001B2CA9" w:rsidP="001B2CA9">
      <w:pPr>
        <w:pStyle w:val="Prrafodelista"/>
        <w:numPr>
          <w:ilvl w:val="0"/>
          <w:numId w:val="6"/>
        </w:numPr>
      </w:pPr>
      <w:r>
        <w:t>Se definieron responsables de enlace por parte de ambas instituciones para mejorar la coordinación.</w:t>
      </w:r>
    </w:p>
    <w:p w14:paraId="03C2035F" w14:textId="4E7CCFAE" w:rsidR="001B2CA9" w:rsidRDefault="001B2CA9" w:rsidP="001B2CA9">
      <w:pPr>
        <w:pStyle w:val="Prrafodelista"/>
        <w:numPr>
          <w:ilvl w:val="0"/>
          <w:numId w:val="6"/>
        </w:numPr>
      </w:pPr>
      <w:r>
        <w:t>Se identificaron áreas prioritarias para la colocación de estudiantes, alineadas con las necesidades del hospital.</w:t>
      </w:r>
    </w:p>
    <w:p w14:paraId="5DCD82EE" w14:textId="508A39A5" w:rsidR="001B2CA9" w:rsidRDefault="001B2CA9" w:rsidP="001B2CA9">
      <w:r>
        <w:t>3. Contribuciones</w:t>
      </w:r>
    </w:p>
    <w:p w14:paraId="0CE49ECE" w14:textId="07F15659" w:rsidR="001B2CA9" w:rsidRDefault="001B2CA9" w:rsidP="001B2CA9">
      <w:pPr>
        <w:pStyle w:val="Prrafodelista"/>
        <w:numPr>
          <w:ilvl w:val="0"/>
          <w:numId w:val="7"/>
        </w:numPr>
      </w:pPr>
      <w:r>
        <w:t>La Universidad se comprometió a reforzar la preparación previa de los estudiantes en competencias clínicas y normativas de seguridad del paciente.</w:t>
      </w:r>
    </w:p>
    <w:p w14:paraId="3996FF91" w14:textId="396C39C7" w:rsidR="001B2CA9" w:rsidRDefault="001B2CA9" w:rsidP="001B2CA9">
      <w:pPr>
        <w:pStyle w:val="Prrafodelista"/>
        <w:numPr>
          <w:ilvl w:val="0"/>
          <w:numId w:val="7"/>
        </w:numPr>
      </w:pPr>
      <w:r>
        <w:t>El IMSS ofreció apoyo en la inducción institucional y en la supervisión de las actividades formativas.</w:t>
      </w:r>
    </w:p>
    <w:p w14:paraId="09406E3C" w14:textId="08AB9579" w:rsidR="001B2CA9" w:rsidRDefault="001B2CA9" w:rsidP="001B2CA9">
      <w:pPr>
        <w:pStyle w:val="Prrafodelista"/>
        <w:numPr>
          <w:ilvl w:val="0"/>
          <w:numId w:val="7"/>
        </w:numPr>
      </w:pPr>
      <w:r>
        <w:t>Ambas partes acordaron trabajar en conjunto para fortalecer la formación integral de los estudiantes y contribuir a la mejora de la atención a los derechohabientes.</w:t>
      </w:r>
    </w:p>
    <w:p w14:paraId="12866909" w14:textId="73F92E25" w:rsidR="001B2CA9" w:rsidRDefault="001B2CA9" w:rsidP="001B2CA9">
      <w:r>
        <w:t>4. Conclusiones</w:t>
      </w:r>
    </w:p>
    <w:p w14:paraId="21FF8ABC" w14:textId="620BA656" w:rsidR="001B2CA9" w:rsidRDefault="001B2CA9" w:rsidP="001B2CA9">
      <w:pPr>
        <w:pStyle w:val="Prrafodelista"/>
        <w:numPr>
          <w:ilvl w:val="0"/>
          <w:numId w:val="8"/>
        </w:numPr>
      </w:pPr>
      <w:r>
        <w:t>La reunión permitió fortalecer los lazos de colaboración entre el IMSS No. 17 de Cancún y la Universidad.</w:t>
      </w:r>
    </w:p>
    <w:p w14:paraId="5D99B875" w14:textId="6F60723E" w:rsidR="001B2CA9" w:rsidRDefault="001B2CA9" w:rsidP="001B2CA9">
      <w:pPr>
        <w:pStyle w:val="Prrafodelista"/>
        <w:numPr>
          <w:ilvl w:val="0"/>
          <w:numId w:val="8"/>
        </w:numPr>
      </w:pPr>
      <w:r>
        <w:t>Se lograron acuerdos concretos que favorecen la organización de los campos clínicos y el servicio social en beneficio de los estudiantes y de la institución de salud.</w:t>
      </w:r>
    </w:p>
    <w:p w14:paraId="3DD6AA00" w14:textId="2361860D" w:rsidR="001B2CA9" w:rsidRDefault="001B2CA9" w:rsidP="001B2CA9">
      <w:pPr>
        <w:pStyle w:val="Prrafodelista"/>
        <w:numPr>
          <w:ilvl w:val="0"/>
          <w:numId w:val="8"/>
        </w:numPr>
      </w:pPr>
      <w:r>
        <w:t>Se estableció la importancia de mantener reuniones periódicas para dar seguimiento a los compromisos asumidos.</w:t>
      </w:r>
    </w:p>
    <w:p w14:paraId="1D998AFA" w14:textId="6F4484C2" w:rsidR="001B2CA9" w:rsidRDefault="001B2CA9" w:rsidP="001B2CA9">
      <w:pPr>
        <w:pStyle w:val="Prrafodelista"/>
        <w:numPr>
          <w:ilvl w:val="0"/>
          <w:numId w:val="8"/>
        </w:numPr>
      </w:pPr>
      <w:r>
        <w:t xml:space="preserve">Se concluyó que la cooperación interinstitucional es clave para garantizar la calidad de la formación académica y profesional de los futuros </w:t>
      </w:r>
      <w:proofErr w:type="gramStart"/>
      <w:r>
        <w:t>enfermeros y enfermeras</w:t>
      </w:r>
      <w:proofErr w:type="gramEnd"/>
      <w:r>
        <w:t>.</w:t>
      </w:r>
    </w:p>
    <w:sectPr w:rsidR="001B2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B60"/>
    <w:multiLevelType w:val="hybridMultilevel"/>
    <w:tmpl w:val="04069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24B7"/>
    <w:multiLevelType w:val="multilevel"/>
    <w:tmpl w:val="8CAC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C27D8"/>
    <w:multiLevelType w:val="multilevel"/>
    <w:tmpl w:val="7C7C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717CF"/>
    <w:multiLevelType w:val="hybridMultilevel"/>
    <w:tmpl w:val="07B4E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846EE"/>
    <w:multiLevelType w:val="hybridMultilevel"/>
    <w:tmpl w:val="D63AF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05D6F"/>
    <w:multiLevelType w:val="multilevel"/>
    <w:tmpl w:val="5080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93C3B"/>
    <w:multiLevelType w:val="hybridMultilevel"/>
    <w:tmpl w:val="D26E7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32699"/>
    <w:multiLevelType w:val="multilevel"/>
    <w:tmpl w:val="ECF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777100">
    <w:abstractNumId w:val="2"/>
  </w:num>
  <w:num w:numId="2" w16cid:durableId="793401077">
    <w:abstractNumId w:val="7"/>
  </w:num>
  <w:num w:numId="3" w16cid:durableId="739408624">
    <w:abstractNumId w:val="5"/>
  </w:num>
  <w:num w:numId="4" w16cid:durableId="17970329">
    <w:abstractNumId w:val="1"/>
  </w:num>
  <w:num w:numId="5" w16cid:durableId="1252549631">
    <w:abstractNumId w:val="6"/>
  </w:num>
  <w:num w:numId="6" w16cid:durableId="1678458794">
    <w:abstractNumId w:val="0"/>
  </w:num>
  <w:num w:numId="7" w16cid:durableId="1643536694">
    <w:abstractNumId w:val="3"/>
  </w:num>
  <w:num w:numId="8" w16cid:durableId="1092047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A9"/>
    <w:rsid w:val="001B2CA9"/>
    <w:rsid w:val="00445B38"/>
    <w:rsid w:val="008725CC"/>
    <w:rsid w:val="00F6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39FB"/>
  <w15:chartTrackingRefBased/>
  <w15:docId w15:val="{4EBF47B1-1689-4942-97B9-7359F5D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2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2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2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C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C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C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C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C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C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2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2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2C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2C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2C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2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2C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2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Arturo Medina Fernández</dc:creator>
  <cp:keywords/>
  <dc:description/>
  <cp:lastModifiedBy>Josué Arturo Medina Fernández</cp:lastModifiedBy>
  <cp:revision>2</cp:revision>
  <dcterms:created xsi:type="dcterms:W3CDTF">2025-09-01T17:06:00Z</dcterms:created>
  <dcterms:modified xsi:type="dcterms:W3CDTF">2025-09-01T17:10:00Z</dcterms:modified>
</cp:coreProperties>
</file>