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474" w:rsidRDefault="00A67474">
      <w:pPr>
        <w:pStyle w:val="Textoindependiente"/>
        <w:ind w:left="7674"/>
        <w:rPr>
          <w:rFonts w:ascii="Times New Roman"/>
          <w:sz w:val="20"/>
        </w:rPr>
      </w:pPr>
      <w:bookmarkStart w:id="0" w:name="_GoBack"/>
      <w:bookmarkEnd w:id="0"/>
    </w:p>
    <w:p w:rsidR="00A67474" w:rsidRDefault="00A67474">
      <w:pPr>
        <w:pStyle w:val="Textoindependiente"/>
        <w:rPr>
          <w:rFonts w:ascii="Times New Roman"/>
          <w:sz w:val="20"/>
        </w:rPr>
      </w:pPr>
    </w:p>
    <w:p w:rsidR="00A67474" w:rsidRDefault="00A67474">
      <w:pPr>
        <w:pStyle w:val="Textoindependiente"/>
        <w:rPr>
          <w:rFonts w:ascii="Times New Roman"/>
          <w:sz w:val="20"/>
        </w:rPr>
      </w:pPr>
    </w:p>
    <w:p w:rsidR="00A67474" w:rsidRDefault="00A67474">
      <w:pPr>
        <w:pStyle w:val="Textoindependiente"/>
        <w:rPr>
          <w:rFonts w:ascii="Times New Roman"/>
          <w:sz w:val="20"/>
        </w:rPr>
      </w:pPr>
    </w:p>
    <w:p w:rsidR="00A67474" w:rsidRDefault="00A67474">
      <w:pPr>
        <w:pStyle w:val="Textoindependiente"/>
        <w:rPr>
          <w:rFonts w:ascii="Times New Roman"/>
          <w:sz w:val="20"/>
        </w:rPr>
      </w:pPr>
    </w:p>
    <w:p w:rsidR="00A67474" w:rsidRDefault="00847C08">
      <w:pPr>
        <w:pStyle w:val="Textoindependiente"/>
        <w:spacing w:before="2"/>
        <w:rPr>
          <w:rFonts w:ascii="Times New Roman"/>
          <w:sz w:val="14"/>
        </w:rPr>
      </w:pPr>
      <w:r>
        <w:pict>
          <v:group id="_x0000_s1026" style="position:absolute;margin-left:92.75pt;margin-top:10.1pt;width:419.95pt;height:277.5pt;z-index:-251657216;mso-wrap-distance-left:0;mso-wrap-distance-right:0;mso-position-horizontal-relative:page" coordorigin="1855,202" coordsize="8399,55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1855;top:201;width:8247;height:5427">
              <v:imagedata r:id="rId7" o:title=""/>
            </v:shape>
            <v:shape id="_x0000_s1029" type="#_x0000_t75" style="position:absolute;left:1975;top:278;width:8279;height:5474">
              <v:imagedata r:id="rId8" o:title=""/>
            </v:shape>
            <v:shape id="_x0000_s1028" type="#_x0000_t75" style="position:absolute;left:2035;top:338;width:8159;height:5354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1988;top:271;width:8218;height:5412" fillcolor="#5b9bd4" strokecolor="#f1f1f1" strokeweight="3pt">
              <v:textbox inset="0,0,0,0">
                <w:txbxContent>
                  <w:p w:rsidR="00A67474" w:rsidRDefault="00847C08">
                    <w:pPr>
                      <w:spacing w:before="276" w:line="360" w:lineRule="auto"/>
                      <w:ind w:left="87" w:right="712" w:firstLine="4"/>
                      <w:jc w:val="center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Programa para el Fortalecimiento de</w:t>
                    </w:r>
                    <w:r>
                      <w:rPr>
                        <w:b/>
                        <w:color w:val="FFFFFF"/>
                        <w:spacing w:val="-106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la Transparencia y el Acceso a la</w:t>
                    </w:r>
                    <w:r>
                      <w:rPr>
                        <w:b/>
                        <w:color w:val="FFFFFF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Información Pública en el Poder</w:t>
                    </w:r>
                    <w:r>
                      <w:rPr>
                        <w:b/>
                        <w:color w:val="FFFFFF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Ejecutivo</w:t>
                    </w:r>
                    <w:r>
                      <w:rPr>
                        <w:b/>
                        <w:color w:val="FFFFFF"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Del</w:t>
                    </w:r>
                    <w:r>
                      <w:rPr>
                        <w:b/>
                        <w:color w:val="FFFFFF"/>
                        <w:spacing w:val="-4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Gobierno</w:t>
                    </w:r>
                    <w:r>
                      <w:rPr>
                        <w:b/>
                        <w:color w:val="FFFFFF"/>
                        <w:spacing w:val="-5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del</w:t>
                    </w:r>
                    <w:r>
                      <w:rPr>
                        <w:b/>
                        <w:color w:val="FFFFFF"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Estado</w:t>
                    </w:r>
                    <w:r>
                      <w:rPr>
                        <w:b/>
                        <w:color w:val="FFFFFF"/>
                        <w:spacing w:val="-4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de</w:t>
                    </w:r>
                    <w:r>
                      <w:rPr>
                        <w:b/>
                        <w:color w:val="FFFFFF"/>
                        <w:spacing w:val="-105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Quintana</w:t>
                    </w:r>
                    <w:r>
                      <w:rPr>
                        <w:b/>
                        <w:color w:val="FFFFFF"/>
                        <w:spacing w:val="-1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Roo.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67474" w:rsidRDefault="00A67474">
      <w:pPr>
        <w:rPr>
          <w:rFonts w:ascii="Times New Roman"/>
          <w:sz w:val="14"/>
        </w:rPr>
        <w:sectPr w:rsidR="00A67474">
          <w:type w:val="continuous"/>
          <w:pgSz w:w="12240" w:h="15840"/>
          <w:pgMar w:top="480" w:right="1540" w:bottom="280" w:left="1620" w:header="720" w:footer="720" w:gutter="0"/>
          <w:cols w:space="720"/>
        </w:sectPr>
      </w:pPr>
    </w:p>
    <w:p w:rsidR="00A67474" w:rsidRDefault="00A67474">
      <w:pPr>
        <w:pStyle w:val="Textoindependiente"/>
        <w:rPr>
          <w:rFonts w:ascii="Times New Roman"/>
          <w:sz w:val="20"/>
        </w:rPr>
      </w:pPr>
    </w:p>
    <w:p w:rsidR="00A67474" w:rsidRDefault="00A67474">
      <w:pPr>
        <w:pStyle w:val="Textoindependiente"/>
        <w:rPr>
          <w:rFonts w:ascii="Times New Roman"/>
          <w:sz w:val="20"/>
        </w:rPr>
      </w:pPr>
    </w:p>
    <w:p w:rsidR="00A67474" w:rsidRDefault="00A67474">
      <w:pPr>
        <w:pStyle w:val="Textoindependiente"/>
        <w:spacing w:before="3"/>
        <w:rPr>
          <w:rFonts w:ascii="Times New Roman"/>
          <w:sz w:val="21"/>
        </w:rPr>
      </w:pPr>
    </w:p>
    <w:p w:rsidR="00A67474" w:rsidRDefault="00847C08">
      <w:pPr>
        <w:pStyle w:val="Ttulo1"/>
        <w:spacing w:before="51"/>
        <w:ind w:left="3873" w:right="3948"/>
        <w:jc w:val="center"/>
      </w:pPr>
      <w:r>
        <w:rPr>
          <w:u w:val="thick"/>
        </w:rPr>
        <w:t>CONTENIDO</w:t>
      </w:r>
    </w:p>
    <w:p w:rsidR="00A67474" w:rsidRDefault="00A67474">
      <w:pPr>
        <w:pStyle w:val="Textoindependiente"/>
        <w:rPr>
          <w:b/>
          <w:sz w:val="20"/>
        </w:rPr>
      </w:pPr>
    </w:p>
    <w:p w:rsidR="00A67474" w:rsidRDefault="00A67474">
      <w:pPr>
        <w:pStyle w:val="Textoindependiente"/>
        <w:rPr>
          <w:b/>
          <w:sz w:val="20"/>
        </w:rPr>
      </w:pPr>
    </w:p>
    <w:sdt>
      <w:sdtPr>
        <w:id w:val="1903178359"/>
        <w:docPartObj>
          <w:docPartGallery w:val="Table of Contents"/>
          <w:docPartUnique/>
        </w:docPartObj>
      </w:sdtPr>
      <w:sdtEndPr/>
      <w:sdtContent>
        <w:p w:rsidR="00A67474" w:rsidRDefault="00847C08">
          <w:pPr>
            <w:pStyle w:val="TDC1"/>
            <w:tabs>
              <w:tab w:val="left" w:leader="dot" w:pos="8509"/>
            </w:tabs>
            <w:spacing w:before="215"/>
            <w:rPr>
              <w:rFonts w:ascii="Times New Roman"/>
            </w:rPr>
          </w:pPr>
          <w:hyperlink w:anchor="_bookmark0" w:history="1">
            <w:r>
              <w:t>OBJETIVO</w:t>
            </w:r>
            <w:r>
              <w:rPr>
                <w:spacing w:val="-3"/>
              </w:rPr>
              <w:t xml:space="preserve"> </w:t>
            </w:r>
            <w:r>
              <w:t>GENERAL</w:t>
            </w:r>
            <w:r>
              <w:tab/>
            </w:r>
            <w:r>
              <w:rPr>
                <w:rFonts w:ascii="Times New Roman"/>
              </w:rPr>
              <w:t>3</w:t>
            </w:r>
          </w:hyperlink>
        </w:p>
        <w:p w:rsidR="00A67474" w:rsidRDefault="00847C08">
          <w:pPr>
            <w:pStyle w:val="TDC1"/>
            <w:tabs>
              <w:tab w:val="left" w:leader="dot" w:pos="8509"/>
            </w:tabs>
            <w:spacing w:before="518"/>
            <w:rPr>
              <w:rFonts w:ascii="Times New Roman" w:hAnsi="Times New Roman"/>
            </w:rPr>
          </w:pPr>
          <w:hyperlink w:anchor="_bookmark1" w:history="1">
            <w:r>
              <w:t>OBJETIVOS</w:t>
            </w:r>
            <w:r>
              <w:rPr>
                <w:spacing w:val="-6"/>
              </w:rPr>
              <w:t xml:space="preserve"> </w:t>
            </w:r>
            <w:r>
              <w:t>ESPECÍFICOS</w:t>
            </w:r>
            <w:r>
              <w:tab/>
            </w:r>
            <w:r>
              <w:rPr>
                <w:rFonts w:ascii="Times New Roman" w:hAnsi="Times New Roman"/>
              </w:rPr>
              <w:t>3</w:t>
            </w:r>
          </w:hyperlink>
        </w:p>
        <w:p w:rsidR="00A67474" w:rsidRDefault="00847C08">
          <w:pPr>
            <w:pStyle w:val="TDC1"/>
            <w:tabs>
              <w:tab w:val="left" w:leader="dot" w:pos="8509"/>
            </w:tabs>
            <w:rPr>
              <w:rFonts w:ascii="Times New Roman"/>
            </w:rPr>
          </w:pPr>
          <w:hyperlink w:anchor="_bookmark2" w:history="1">
            <w:r>
              <w:t>ESTRATEGIA</w:t>
            </w:r>
            <w:r>
              <w:tab/>
            </w:r>
            <w:r>
              <w:rPr>
                <w:rFonts w:ascii="Times New Roman"/>
              </w:rPr>
              <w:t>3</w:t>
            </w:r>
          </w:hyperlink>
        </w:p>
        <w:p w:rsidR="00A67474" w:rsidRDefault="00847C08">
          <w:pPr>
            <w:pStyle w:val="TDC1"/>
            <w:tabs>
              <w:tab w:val="left" w:leader="dot" w:pos="8509"/>
            </w:tabs>
            <w:spacing w:before="516"/>
            <w:rPr>
              <w:rFonts w:ascii="Times New Roman"/>
            </w:rPr>
          </w:pPr>
          <w:hyperlink w:anchor="_bookmark3" w:history="1">
            <w:r>
              <w:t>ACCIONES</w:t>
            </w:r>
            <w:r>
              <w:tab/>
            </w:r>
            <w:r>
              <w:rPr>
                <w:rFonts w:ascii="Times New Roman"/>
              </w:rPr>
              <w:t>4</w:t>
            </w:r>
          </w:hyperlink>
        </w:p>
        <w:p w:rsidR="00A67474" w:rsidRDefault="00847C08">
          <w:pPr>
            <w:pStyle w:val="TDC2"/>
            <w:tabs>
              <w:tab w:val="left" w:leader="dot" w:pos="8519"/>
            </w:tabs>
            <w:spacing w:before="491"/>
            <w:ind w:right="0"/>
            <w:rPr>
              <w:rFonts w:ascii="Times New Roman"/>
            </w:rPr>
          </w:pPr>
          <w:hyperlink w:anchor="_bookmark4" w:history="1">
            <w:r>
              <w:t>Fortalecimiento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Unidades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Transparencia</w:t>
            </w:r>
            <w:r>
              <w:rPr>
                <w:spacing w:val="-4"/>
              </w:rPr>
              <w:t xml:space="preserve"> </w:t>
            </w:r>
            <w:r>
              <w:t>(UT,</w:t>
            </w:r>
            <w:r>
              <w:rPr>
                <w:spacing w:val="-3"/>
              </w:rPr>
              <w:t xml:space="preserve"> </w:t>
            </w:r>
            <w:r>
              <w:t>s).</w:t>
            </w:r>
            <w:r>
              <w:tab/>
            </w:r>
            <w:r>
              <w:rPr>
                <w:rFonts w:ascii="Times New Roman"/>
              </w:rPr>
              <w:t>4</w:t>
            </w:r>
          </w:hyperlink>
        </w:p>
        <w:p w:rsidR="00A67474" w:rsidRDefault="00847C08">
          <w:pPr>
            <w:pStyle w:val="TDC2"/>
            <w:tabs>
              <w:tab w:val="left" w:leader="dot" w:pos="8519"/>
            </w:tabs>
            <w:spacing w:before="121"/>
            <w:rPr>
              <w:rFonts w:ascii="Times New Roman"/>
            </w:rPr>
          </w:pPr>
          <w:r>
            <w:t>Impulsar el conocimiento del Portal de Transparencia del GEQROO y la Plataforma</w:t>
          </w:r>
          <w:r>
            <w:rPr>
              <w:spacing w:val="1"/>
            </w:rPr>
            <w:t xml:space="preserve"> </w:t>
          </w:r>
          <w:r>
            <w:t>Nacional</w:t>
          </w:r>
          <w:r>
            <w:rPr>
              <w:spacing w:val="-4"/>
            </w:rPr>
            <w:t xml:space="preserve"> </w:t>
          </w:r>
          <w:r>
            <w:t>de</w:t>
          </w:r>
          <w:r>
            <w:rPr>
              <w:spacing w:val="-2"/>
            </w:rPr>
            <w:t xml:space="preserve"> </w:t>
          </w:r>
          <w:r>
            <w:t>Transparencia</w:t>
          </w:r>
          <w:r>
            <w:tab/>
          </w:r>
          <w:r>
            <w:rPr>
              <w:rFonts w:ascii="Times New Roman"/>
              <w:spacing w:val="-5"/>
            </w:rPr>
            <w:t>5</w:t>
          </w:r>
        </w:p>
        <w:p w:rsidR="00A67474" w:rsidRDefault="00847C08">
          <w:pPr>
            <w:pStyle w:val="TDC2"/>
            <w:tabs>
              <w:tab w:val="left" w:leader="dot" w:pos="8519"/>
            </w:tabs>
            <w:rPr>
              <w:rFonts w:ascii="Times New Roman" w:hAnsi="Times New Roman"/>
            </w:rPr>
          </w:pPr>
          <w:hyperlink w:anchor="_bookmark5" w:history="1">
            <w:r>
              <w:t>Impulso a la cultura de transparencia y del ejercicio del derecho de acceso a la</w:t>
            </w:r>
          </w:hyperlink>
          <w:r>
            <w:rPr>
              <w:spacing w:val="1"/>
            </w:rPr>
            <w:t xml:space="preserve"> </w:t>
          </w:r>
          <w:hyperlink w:anchor="_bookmark5" w:history="1">
            <w:r>
              <w:t>informa</w:t>
            </w:r>
            <w:r>
              <w:t>ción</w:t>
            </w:r>
            <w:r>
              <w:tab/>
            </w:r>
            <w:r>
              <w:rPr>
                <w:rFonts w:ascii="Times New Roman" w:hAnsi="Times New Roman"/>
                <w:spacing w:val="-5"/>
              </w:rPr>
              <w:t>6</w:t>
            </w:r>
          </w:hyperlink>
        </w:p>
        <w:p w:rsidR="00A67474" w:rsidRDefault="00847C08">
          <w:pPr>
            <w:pStyle w:val="TDC2"/>
            <w:tabs>
              <w:tab w:val="left" w:leader="dot" w:pos="8519"/>
            </w:tabs>
            <w:rPr>
              <w:rFonts w:ascii="Times New Roman" w:hAnsi="Times New Roman"/>
            </w:rPr>
          </w:pPr>
          <w:hyperlink w:anchor="_bookmark6" w:history="1">
            <w:r>
              <w:t>Impulso a la cultura de transparencia, del ejercicio del derecho de acceso a la</w:t>
            </w:r>
          </w:hyperlink>
          <w:r>
            <w:rPr>
              <w:spacing w:val="1"/>
            </w:rPr>
            <w:t xml:space="preserve"> </w:t>
          </w:r>
          <w:hyperlink w:anchor="_bookmark6" w:history="1">
            <w:r>
              <w:t>información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protección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datos</w:t>
            </w:r>
            <w:r>
              <w:rPr>
                <w:spacing w:val="-2"/>
              </w:rPr>
              <w:t xml:space="preserve"> </w:t>
            </w:r>
            <w:r>
              <w:t>personales</w:t>
            </w:r>
            <w:r>
              <w:tab/>
            </w:r>
            <w:r>
              <w:rPr>
                <w:rFonts w:ascii="Times New Roman" w:hAnsi="Times New Roman"/>
                <w:spacing w:val="-5"/>
              </w:rPr>
              <w:t>8</w:t>
            </w:r>
          </w:hyperlink>
        </w:p>
        <w:p w:rsidR="00A67474" w:rsidRDefault="00847C08">
          <w:pPr>
            <w:pStyle w:val="TDC2"/>
            <w:tabs>
              <w:tab w:val="left" w:leader="dot" w:pos="8519"/>
            </w:tabs>
            <w:spacing w:before="121"/>
            <w:ind w:right="0"/>
            <w:rPr>
              <w:rFonts w:ascii="Times New Roman" w:hAnsi="Times New Roman"/>
            </w:rPr>
          </w:pPr>
          <w:hyperlink w:anchor="_bookmark7" w:history="1">
            <w:r>
              <w:t>Capacitación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servidores</w:t>
            </w:r>
            <w:r>
              <w:rPr>
                <w:spacing w:val="-4"/>
              </w:rPr>
              <w:t xml:space="preserve"> </w:t>
            </w:r>
            <w:r>
              <w:t>públicos</w:t>
            </w:r>
            <w:r>
              <w:tab/>
            </w:r>
            <w:r>
              <w:rPr>
                <w:rFonts w:ascii="Times New Roman" w:hAnsi="Times New Roman"/>
              </w:rPr>
              <w:t>9</w:t>
            </w:r>
          </w:hyperlink>
        </w:p>
        <w:p w:rsidR="00A67474" w:rsidRDefault="00847C08">
          <w:pPr>
            <w:pStyle w:val="TDC2"/>
            <w:tabs>
              <w:tab w:val="left" w:leader="dot" w:pos="8409"/>
            </w:tabs>
            <w:spacing w:before="118"/>
            <w:ind w:right="558"/>
            <w:rPr>
              <w:rFonts w:ascii="Times New Roman" w:hAnsi="Times New Roman"/>
            </w:rPr>
          </w:pPr>
          <w:hyperlink w:anchor="_bookmark8" w:history="1">
            <w:r>
              <w:t>Elaboración y publicación de Indicadores de desempeño en materia de transparencia y</w:t>
            </w:r>
          </w:hyperlink>
          <w:r>
            <w:rPr>
              <w:spacing w:val="-47"/>
            </w:rPr>
            <w:t xml:space="preserve"> </w:t>
          </w:r>
          <w:hyperlink w:anchor="_bookmark8" w:history="1">
            <w:r>
              <w:t>acceso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información</w:t>
            </w:r>
            <w:r>
              <w:rPr>
                <w:spacing w:val="-2"/>
              </w:rPr>
              <w:t xml:space="preserve"> </w:t>
            </w:r>
            <w:r>
              <w:t>pública</w:t>
            </w:r>
            <w:r>
              <w:tab/>
            </w:r>
            <w:r>
              <w:rPr>
                <w:rFonts w:ascii="Times New Roman" w:hAnsi="Times New Roman"/>
                <w:spacing w:val="-4"/>
              </w:rPr>
              <w:t>7</w:t>
            </w:r>
          </w:hyperlink>
        </w:p>
        <w:p w:rsidR="00A67474" w:rsidRDefault="00847C08">
          <w:pPr>
            <w:pStyle w:val="TDC1"/>
            <w:tabs>
              <w:tab w:val="left" w:leader="dot" w:pos="8389"/>
            </w:tabs>
            <w:spacing w:line="242" w:lineRule="auto"/>
            <w:ind w:right="569"/>
            <w:rPr>
              <w:rFonts w:ascii="Times New Roman" w:hAnsi="Times New Roman"/>
            </w:rPr>
          </w:pPr>
          <w:r>
            <w:t>MANUAL PARA SOLICITAR Y DAR ATENCIÓN A SOLICITUDES DE ACCESO A LA</w:t>
          </w:r>
          <w:r>
            <w:rPr>
              <w:spacing w:val="1"/>
            </w:rPr>
            <w:t xml:space="preserve"> </w:t>
          </w:r>
          <w:r>
            <w:t>INFORMACIÓN</w:t>
          </w:r>
          <w:r>
            <w:rPr>
              <w:spacing w:val="-2"/>
            </w:rPr>
            <w:t xml:space="preserve"> </w:t>
          </w:r>
          <w:r>
            <w:t>PÚBLICA</w:t>
          </w:r>
          <w:r>
            <w:tab/>
          </w:r>
          <w:r>
            <w:rPr>
              <w:rFonts w:ascii="Times New Roman" w:hAnsi="Times New Roman"/>
              <w:spacing w:val="-5"/>
            </w:rPr>
            <w:t>8</w:t>
          </w:r>
        </w:p>
      </w:sdtContent>
    </w:sdt>
    <w:p w:rsidR="00A67474" w:rsidRDefault="00A67474">
      <w:pPr>
        <w:spacing w:line="242" w:lineRule="auto"/>
        <w:rPr>
          <w:rFonts w:ascii="Times New Roman" w:hAnsi="Times New Roman"/>
        </w:rPr>
        <w:sectPr w:rsidR="00A67474">
          <w:headerReference w:type="default" r:id="rId10"/>
          <w:footerReference w:type="default" r:id="rId11"/>
          <w:pgSz w:w="12240" w:h="15840"/>
          <w:pgMar w:top="1500" w:right="1540" w:bottom="1080" w:left="1620" w:header="1115" w:footer="895" w:gutter="0"/>
          <w:pgNumType w:start="2"/>
          <w:cols w:space="720"/>
        </w:sectPr>
      </w:pPr>
    </w:p>
    <w:p w:rsidR="00A67474" w:rsidRDefault="00847C08">
      <w:pPr>
        <w:pStyle w:val="Ttulo1"/>
        <w:spacing w:before="996"/>
      </w:pPr>
      <w:bookmarkStart w:id="1" w:name="_bookmark0"/>
      <w:bookmarkEnd w:id="1"/>
      <w:r>
        <w:rPr>
          <w:u w:val="thick"/>
        </w:rPr>
        <w:lastRenderedPageBreak/>
        <w:t>OBJETIVO</w:t>
      </w:r>
      <w:r>
        <w:rPr>
          <w:spacing w:val="-5"/>
          <w:u w:val="thick"/>
        </w:rPr>
        <w:t xml:space="preserve"> </w:t>
      </w:r>
      <w:r>
        <w:rPr>
          <w:u w:val="thick"/>
        </w:rPr>
        <w:t>GENERAL</w:t>
      </w:r>
    </w:p>
    <w:p w:rsidR="00A67474" w:rsidRDefault="00847C08">
      <w:pPr>
        <w:pStyle w:val="Textoindependiente"/>
        <w:spacing w:before="645"/>
        <w:ind w:left="365" w:right="435"/>
        <w:jc w:val="both"/>
      </w:pPr>
      <w:r>
        <w:t>El Gobierno del Estado de Quintana Roo (GEQROO) y el Instituto de Acceso a la</w:t>
      </w:r>
      <w:r>
        <w:rPr>
          <w:spacing w:val="1"/>
        </w:rPr>
        <w:t xml:space="preserve"> </w:t>
      </w:r>
      <w:r>
        <w:t>Información Pública de Quintana Roo (IDAIPQROO) conjugan esfuerzos con el objeto</w:t>
      </w:r>
      <w:r>
        <w:rPr>
          <w:spacing w:val="-52"/>
        </w:rPr>
        <w:t xml:space="preserve"> </w:t>
      </w:r>
      <w:r>
        <w:t>de fortalecer la cultura de la transparencia, el ejercicio del derecho de acceso a la</w:t>
      </w:r>
      <w:r>
        <w:rPr>
          <w:spacing w:val="1"/>
        </w:rPr>
        <w:t xml:space="preserve"> </w:t>
      </w:r>
      <w:r>
        <w:t>información pública, la protección de los datos personales y la rendición de cuentas,</w:t>
      </w:r>
      <w:r>
        <w:rPr>
          <w:spacing w:val="1"/>
        </w:rPr>
        <w:t xml:space="preserve"> </w:t>
      </w:r>
      <w:r>
        <w:t>así como realizar actividades a la cultura de la transparencia, dirigida tanto a las</w:t>
      </w:r>
      <w:r>
        <w:rPr>
          <w:spacing w:val="1"/>
        </w:rPr>
        <w:t xml:space="preserve"> </w:t>
      </w:r>
      <w:r>
        <w:t>personas servidoras públicas como a la sociedad en general, especialmente al sector</w:t>
      </w:r>
      <w:r>
        <w:rPr>
          <w:spacing w:val="1"/>
        </w:rPr>
        <w:t xml:space="preserve"> </w:t>
      </w:r>
      <w:r>
        <w:t>académico y estudiantil.</w:t>
      </w:r>
    </w:p>
    <w:p w:rsidR="00A67474" w:rsidRDefault="00847C08">
      <w:pPr>
        <w:pStyle w:val="Ttulo1"/>
        <w:spacing w:before="825"/>
        <w:jc w:val="both"/>
      </w:pPr>
      <w:bookmarkStart w:id="2" w:name="_bookmark1"/>
      <w:bookmarkEnd w:id="2"/>
      <w:r>
        <w:rPr>
          <w:u w:val="thick"/>
        </w:rPr>
        <w:t>OBJETIVOS</w:t>
      </w:r>
      <w:r>
        <w:rPr>
          <w:spacing w:val="-9"/>
          <w:u w:val="thick"/>
        </w:rPr>
        <w:t xml:space="preserve"> </w:t>
      </w:r>
      <w:r>
        <w:rPr>
          <w:u w:val="thick"/>
        </w:rPr>
        <w:t>ESPECÍFICOS</w:t>
      </w:r>
    </w:p>
    <w:p w:rsidR="00A67474" w:rsidRDefault="00A67474">
      <w:pPr>
        <w:pStyle w:val="Textoindependiente"/>
        <w:rPr>
          <w:b/>
        </w:rPr>
      </w:pPr>
    </w:p>
    <w:p w:rsidR="00A67474" w:rsidRDefault="00A67474">
      <w:pPr>
        <w:pStyle w:val="Textoindependiente"/>
        <w:spacing w:before="11"/>
        <w:rPr>
          <w:b/>
          <w:sz w:val="28"/>
        </w:rPr>
      </w:pPr>
    </w:p>
    <w:p w:rsidR="00A67474" w:rsidRDefault="00847C08">
      <w:pPr>
        <w:pStyle w:val="Prrafodelista"/>
        <w:numPr>
          <w:ilvl w:val="0"/>
          <w:numId w:val="1"/>
        </w:numPr>
        <w:tabs>
          <w:tab w:val="left" w:pos="1086"/>
        </w:tabs>
        <w:ind w:right="435"/>
        <w:jc w:val="both"/>
        <w:rPr>
          <w:sz w:val="24"/>
        </w:rPr>
      </w:pPr>
      <w:r>
        <w:rPr>
          <w:sz w:val="24"/>
        </w:rPr>
        <w:t>Impulsar la cultura de la transparencia, la rendición de cuentas y el ejercicio</w:t>
      </w:r>
      <w:r>
        <w:rPr>
          <w:spacing w:val="1"/>
          <w:sz w:val="24"/>
        </w:rPr>
        <w:t xml:space="preserve"> </w:t>
      </w:r>
      <w:r>
        <w:rPr>
          <w:sz w:val="24"/>
        </w:rPr>
        <w:t>del derecho de acceso a la información púb</w:t>
      </w:r>
      <w:r>
        <w:rPr>
          <w:sz w:val="24"/>
        </w:rPr>
        <w:t>lica, a través de la realización de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fortalezcan la</w:t>
      </w:r>
      <w:r>
        <w:rPr>
          <w:spacing w:val="2"/>
          <w:sz w:val="24"/>
        </w:rPr>
        <w:t xml:space="preserve"> </w:t>
      </w:r>
      <w:r>
        <w:rPr>
          <w:sz w:val="24"/>
        </w:rPr>
        <w:t>difusión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dichos</w:t>
      </w:r>
      <w:r>
        <w:rPr>
          <w:spacing w:val="-5"/>
          <w:sz w:val="24"/>
        </w:rPr>
        <w:t xml:space="preserve"> </w:t>
      </w:r>
      <w:r>
        <w:rPr>
          <w:sz w:val="24"/>
        </w:rPr>
        <w:t>temas.</w:t>
      </w:r>
    </w:p>
    <w:p w:rsidR="00A67474" w:rsidRDefault="00847C08">
      <w:pPr>
        <w:pStyle w:val="Prrafodelista"/>
        <w:numPr>
          <w:ilvl w:val="0"/>
          <w:numId w:val="1"/>
        </w:numPr>
        <w:tabs>
          <w:tab w:val="left" w:pos="1086"/>
        </w:tabs>
        <w:ind w:right="433"/>
        <w:jc w:val="both"/>
        <w:rPr>
          <w:sz w:val="24"/>
        </w:rPr>
      </w:pPr>
      <w:r>
        <w:rPr>
          <w:sz w:val="24"/>
        </w:rPr>
        <w:t>Facilitar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mecanismos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acceso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instrumentos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</w:t>
      </w:r>
      <w:r>
        <w:rPr>
          <w:spacing w:val="1"/>
          <w:sz w:val="24"/>
        </w:rPr>
        <w:t xml:space="preserve"> </w:t>
      </w:r>
      <w:r>
        <w:rPr>
          <w:sz w:val="24"/>
        </w:rPr>
        <w:t>mediante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desarrollo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plataforma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Quintana</w:t>
      </w:r>
      <w:r>
        <w:rPr>
          <w:spacing w:val="1"/>
          <w:sz w:val="24"/>
        </w:rPr>
        <w:t xml:space="preserve"> </w:t>
      </w:r>
      <w:r>
        <w:rPr>
          <w:sz w:val="24"/>
        </w:rPr>
        <w:t>Roo,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concentre</w:t>
      </w:r>
      <w:r>
        <w:rPr>
          <w:spacing w:val="1"/>
          <w:sz w:val="24"/>
        </w:rPr>
        <w:t xml:space="preserve"> </w:t>
      </w:r>
      <w:r>
        <w:rPr>
          <w:sz w:val="24"/>
        </w:rPr>
        <w:t>toda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esté</w:t>
      </w:r>
      <w:r>
        <w:rPr>
          <w:spacing w:val="1"/>
          <w:sz w:val="24"/>
        </w:rPr>
        <w:t xml:space="preserve"> </w:t>
      </w:r>
      <w:r>
        <w:rPr>
          <w:sz w:val="24"/>
        </w:rPr>
        <w:t>vinculada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Plataforma</w:t>
      </w:r>
      <w:r>
        <w:rPr>
          <w:spacing w:val="1"/>
          <w:sz w:val="24"/>
        </w:rPr>
        <w:t xml:space="preserve"> </w:t>
      </w:r>
      <w:r>
        <w:rPr>
          <w:sz w:val="24"/>
        </w:rPr>
        <w:t>Nacional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Transparencia,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finalidad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usuario</w:t>
      </w:r>
      <w:r>
        <w:rPr>
          <w:spacing w:val="1"/>
          <w:sz w:val="24"/>
        </w:rPr>
        <w:t xml:space="preserve"> </w:t>
      </w:r>
      <w:r>
        <w:rPr>
          <w:sz w:val="24"/>
        </w:rPr>
        <w:t>encuentre</w:t>
      </w:r>
      <w:r>
        <w:rPr>
          <w:spacing w:val="-52"/>
          <w:sz w:val="24"/>
        </w:rPr>
        <w:t xml:space="preserve"> </w:t>
      </w:r>
      <w:r>
        <w:rPr>
          <w:sz w:val="24"/>
        </w:rPr>
        <w:t>fácilmente la</w:t>
      </w:r>
      <w:r>
        <w:rPr>
          <w:spacing w:val="-2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interés.</w:t>
      </w:r>
    </w:p>
    <w:p w:rsidR="00A67474" w:rsidRDefault="00847C08">
      <w:pPr>
        <w:pStyle w:val="Prrafodelista"/>
        <w:numPr>
          <w:ilvl w:val="0"/>
          <w:numId w:val="1"/>
        </w:numPr>
        <w:tabs>
          <w:tab w:val="left" w:pos="1086"/>
        </w:tabs>
        <w:spacing w:before="1"/>
        <w:ind w:right="433"/>
        <w:jc w:val="both"/>
        <w:rPr>
          <w:sz w:val="24"/>
        </w:rPr>
      </w:pPr>
      <w:r>
        <w:rPr>
          <w:sz w:val="24"/>
        </w:rPr>
        <w:t>Mejorar la rendición de cuentas y la aplicación correcta de la Ley General y la</w:t>
      </w:r>
      <w:r>
        <w:rPr>
          <w:spacing w:val="-52"/>
          <w:sz w:val="24"/>
        </w:rPr>
        <w:t xml:space="preserve"> </w:t>
      </w:r>
      <w:r>
        <w:rPr>
          <w:sz w:val="24"/>
        </w:rPr>
        <w:t>ley local de Transparencia y Acceso a la Información Pública, a través de las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unidades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transparencia,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impulsar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capacitación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servidores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públicos.</w:t>
      </w:r>
    </w:p>
    <w:p w:rsidR="00A67474" w:rsidRDefault="00847C08">
      <w:pPr>
        <w:pStyle w:val="Prrafodelista"/>
        <w:numPr>
          <w:ilvl w:val="0"/>
          <w:numId w:val="1"/>
        </w:numPr>
        <w:tabs>
          <w:tab w:val="left" w:pos="1086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Aplicar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marco</w:t>
      </w:r>
      <w:r>
        <w:rPr>
          <w:spacing w:val="-4"/>
          <w:sz w:val="24"/>
        </w:rPr>
        <w:t xml:space="preserve"> </w:t>
      </w:r>
      <w:r>
        <w:rPr>
          <w:sz w:val="24"/>
        </w:rPr>
        <w:t>normativo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regula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temas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transparencia.</w:t>
      </w:r>
    </w:p>
    <w:p w:rsidR="00A67474" w:rsidRDefault="00847C08">
      <w:pPr>
        <w:pStyle w:val="Prrafodelista"/>
        <w:numPr>
          <w:ilvl w:val="0"/>
          <w:numId w:val="1"/>
        </w:numPr>
        <w:tabs>
          <w:tab w:val="left" w:pos="1086"/>
        </w:tabs>
        <w:spacing w:before="2"/>
        <w:ind w:right="439"/>
        <w:jc w:val="both"/>
        <w:rPr>
          <w:sz w:val="24"/>
        </w:rPr>
      </w:pPr>
      <w:r>
        <w:rPr>
          <w:sz w:val="24"/>
        </w:rPr>
        <w:t>Impulsar el mejoramiento de la gestión pública mediante la construcción de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sistema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indicadores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evaluación y seguimiento.</w:t>
      </w:r>
    </w:p>
    <w:p w:rsidR="00A67474" w:rsidRDefault="00A67474">
      <w:pPr>
        <w:pStyle w:val="Textoindependiente"/>
      </w:pPr>
    </w:p>
    <w:p w:rsidR="00A67474" w:rsidRDefault="00A67474">
      <w:pPr>
        <w:pStyle w:val="Textoindependiente"/>
      </w:pPr>
    </w:p>
    <w:p w:rsidR="00A67474" w:rsidRDefault="00A67474">
      <w:pPr>
        <w:pStyle w:val="Textoindependiente"/>
        <w:spacing w:before="8"/>
        <w:rPr>
          <w:sz w:val="19"/>
        </w:rPr>
      </w:pPr>
    </w:p>
    <w:p w:rsidR="00A67474" w:rsidRDefault="00847C08">
      <w:pPr>
        <w:pStyle w:val="Ttulo1"/>
      </w:pPr>
      <w:bookmarkStart w:id="3" w:name="_bookmark2"/>
      <w:bookmarkEnd w:id="3"/>
      <w:r>
        <w:rPr>
          <w:u w:val="thick"/>
        </w:rPr>
        <w:t>ESTRATEGIA</w:t>
      </w:r>
    </w:p>
    <w:p w:rsidR="00A67474" w:rsidRDefault="00A67474">
      <w:pPr>
        <w:pStyle w:val="Textoindependiente"/>
        <w:rPr>
          <w:b/>
          <w:sz w:val="20"/>
        </w:rPr>
      </w:pPr>
    </w:p>
    <w:p w:rsidR="00A67474" w:rsidRDefault="00A67474">
      <w:pPr>
        <w:pStyle w:val="Textoindependiente"/>
        <w:spacing w:before="6"/>
        <w:rPr>
          <w:b/>
          <w:sz w:val="28"/>
        </w:rPr>
      </w:pPr>
    </w:p>
    <w:p w:rsidR="00A67474" w:rsidRDefault="00847C08">
      <w:pPr>
        <w:pStyle w:val="Textoindependiente"/>
        <w:spacing w:before="51"/>
        <w:ind w:left="365" w:right="433"/>
        <w:jc w:val="both"/>
      </w:pPr>
      <w:r>
        <w:t>El</w:t>
      </w:r>
      <w:r>
        <w:rPr>
          <w:spacing w:val="-1"/>
        </w:rPr>
        <w:t xml:space="preserve"> </w:t>
      </w:r>
      <w:r>
        <w:t>Gobierno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Estado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Quintana</w:t>
      </w:r>
      <w:r>
        <w:rPr>
          <w:spacing w:val="-4"/>
        </w:rPr>
        <w:t xml:space="preserve"> </w:t>
      </w:r>
      <w:r>
        <w:t>Roo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través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Secretaría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Contraloría,</w:t>
      </w:r>
      <w:r>
        <w:rPr>
          <w:spacing w:val="-1"/>
        </w:rPr>
        <w:t xml:space="preserve"> </w:t>
      </w:r>
      <w:r>
        <w:t>se</w:t>
      </w:r>
      <w:r>
        <w:rPr>
          <w:spacing w:val="-52"/>
        </w:rPr>
        <w:t xml:space="preserve"> </w:t>
      </w:r>
      <w:r>
        <w:t>comprometen a coordinar de manera conjunta el diseño y ejecución de acciones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capacitación,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orientación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entes públicos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GEQROO.</w:t>
      </w:r>
    </w:p>
    <w:p w:rsidR="00A67474" w:rsidRDefault="00A67474">
      <w:pPr>
        <w:jc w:val="both"/>
        <w:sectPr w:rsidR="00A67474">
          <w:pgSz w:w="12240" w:h="15840"/>
          <w:pgMar w:top="1500" w:right="1540" w:bottom="1080" w:left="1620" w:header="1115" w:footer="895" w:gutter="0"/>
          <w:cols w:space="720"/>
        </w:sectPr>
      </w:pPr>
    </w:p>
    <w:p w:rsidR="00A67474" w:rsidRDefault="00A67474">
      <w:pPr>
        <w:pStyle w:val="Textoindependiente"/>
        <w:rPr>
          <w:sz w:val="20"/>
        </w:rPr>
      </w:pPr>
    </w:p>
    <w:p w:rsidR="00A67474" w:rsidRDefault="00A67474">
      <w:pPr>
        <w:pStyle w:val="Textoindependiente"/>
        <w:rPr>
          <w:sz w:val="20"/>
        </w:rPr>
      </w:pPr>
    </w:p>
    <w:p w:rsidR="00A67474" w:rsidRDefault="00A67474">
      <w:pPr>
        <w:pStyle w:val="Textoindependiente"/>
        <w:spacing w:before="10"/>
        <w:rPr>
          <w:sz w:val="22"/>
        </w:rPr>
      </w:pPr>
    </w:p>
    <w:p w:rsidR="00A67474" w:rsidRDefault="00847C08">
      <w:pPr>
        <w:pStyle w:val="Ttulo1"/>
        <w:spacing w:before="51"/>
      </w:pPr>
      <w:bookmarkStart w:id="4" w:name="_bookmark3"/>
      <w:bookmarkEnd w:id="4"/>
      <w:r>
        <w:rPr>
          <w:u w:val="thick"/>
        </w:rPr>
        <w:t>ACCIONES</w:t>
      </w:r>
    </w:p>
    <w:p w:rsidR="00A67474" w:rsidRDefault="00A67474">
      <w:pPr>
        <w:pStyle w:val="Textoindependiente"/>
        <w:rPr>
          <w:b/>
          <w:sz w:val="20"/>
        </w:rPr>
      </w:pPr>
    </w:p>
    <w:p w:rsidR="00A67474" w:rsidRDefault="00A67474">
      <w:pPr>
        <w:pStyle w:val="Textoindependiente"/>
        <w:spacing w:before="8"/>
        <w:rPr>
          <w:b/>
          <w:sz w:val="28"/>
        </w:rPr>
      </w:pPr>
    </w:p>
    <w:p w:rsidR="00A67474" w:rsidRDefault="00847C08">
      <w:pPr>
        <w:pStyle w:val="Ttulo2"/>
        <w:spacing w:before="52"/>
        <w:jc w:val="left"/>
      </w:pPr>
      <w:r>
        <w:t>Acción</w:t>
      </w:r>
      <w:r>
        <w:rPr>
          <w:spacing w:val="-4"/>
        </w:rPr>
        <w:t xml:space="preserve"> </w:t>
      </w:r>
      <w:r>
        <w:t>I.</w:t>
      </w:r>
    </w:p>
    <w:p w:rsidR="00A67474" w:rsidRDefault="00847C08">
      <w:pPr>
        <w:ind w:left="365"/>
        <w:rPr>
          <w:b/>
          <w:i/>
          <w:sz w:val="24"/>
        </w:rPr>
      </w:pPr>
      <w:bookmarkStart w:id="5" w:name="_bookmark4"/>
      <w:bookmarkEnd w:id="5"/>
      <w:r>
        <w:rPr>
          <w:b/>
          <w:i/>
          <w:sz w:val="24"/>
        </w:rPr>
        <w:t>Fortalecimiento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Unidades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Transparencia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(UT,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s).</w:t>
      </w:r>
    </w:p>
    <w:p w:rsidR="00A67474" w:rsidRDefault="00A67474">
      <w:pPr>
        <w:pStyle w:val="Textoindependiente"/>
        <w:spacing w:before="2"/>
        <w:rPr>
          <w:b/>
          <w:i/>
        </w:rPr>
      </w:pPr>
    </w:p>
    <w:p w:rsidR="00A67474" w:rsidRDefault="00847C08">
      <w:pPr>
        <w:pStyle w:val="Textoindependiente"/>
        <w:ind w:left="365" w:right="433"/>
        <w:jc w:val="both"/>
      </w:pPr>
      <w:r>
        <w:t>Una de las principales áreas de oportunidad para el mejoramiento del ejercicio del</w:t>
      </w:r>
      <w:r>
        <w:rPr>
          <w:spacing w:val="1"/>
        </w:rPr>
        <w:t xml:space="preserve"> </w:t>
      </w:r>
      <w:r>
        <w:t>derecho de acceso a la información pública son las UT, s, por lo que la calidad de los</w:t>
      </w:r>
      <w:r>
        <w:rPr>
          <w:spacing w:val="1"/>
        </w:rPr>
        <w:t xml:space="preserve"> </w:t>
      </w:r>
      <w:r>
        <w:t>servicios que ofrecen y la eficiencia de las mismas está en función de los recursos</w:t>
      </w:r>
      <w:r>
        <w:rPr>
          <w:spacing w:val="1"/>
        </w:rPr>
        <w:t xml:space="preserve"> </w:t>
      </w:r>
      <w:r>
        <w:t>humanos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cuentan.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ello,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llevara cabo un programa</w:t>
      </w:r>
      <w:r>
        <w:rPr>
          <w:spacing w:val="1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fortalecimiento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capacitación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servidoras públ</w:t>
      </w:r>
      <w:r>
        <w:t>icas de las</w:t>
      </w:r>
      <w:r>
        <w:rPr>
          <w:spacing w:val="1"/>
        </w:rPr>
        <w:t xml:space="preserve"> </w:t>
      </w:r>
      <w:r>
        <w:t>Unidades de Transparencia, impulsando</w:t>
      </w:r>
      <w:r>
        <w:rPr>
          <w:spacing w:val="1"/>
        </w:rPr>
        <w:t xml:space="preserve"> </w:t>
      </w:r>
      <w:r>
        <w:t>la cultura del</w:t>
      </w:r>
      <w:r>
        <w:rPr>
          <w:spacing w:val="1"/>
        </w:rPr>
        <w:t xml:space="preserve"> </w:t>
      </w:r>
      <w:r>
        <w:t>respeto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derechos humanos</w:t>
      </w:r>
      <w:r>
        <w:rPr>
          <w:spacing w:val="-2"/>
        </w:rPr>
        <w:t xml:space="preserve"> </w:t>
      </w:r>
      <w:r>
        <w:t>y el</w:t>
      </w:r>
      <w:r>
        <w:rPr>
          <w:spacing w:val="-2"/>
        </w:rPr>
        <w:t xml:space="preserve"> </w:t>
      </w:r>
      <w:r>
        <w:t>principio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publicidad.</w:t>
      </w:r>
    </w:p>
    <w:p w:rsidR="00A67474" w:rsidRDefault="00A67474">
      <w:pPr>
        <w:pStyle w:val="Textoindependiente"/>
        <w:spacing w:before="1"/>
      </w:pPr>
    </w:p>
    <w:p w:rsidR="00A67474" w:rsidRDefault="00847C08">
      <w:pPr>
        <w:pStyle w:val="Textoindependiente"/>
        <w:ind w:left="365" w:right="435"/>
        <w:jc w:val="both"/>
      </w:pPr>
      <w:r>
        <w:t>Con el fin realizar el programa integral de fortalecimiento, el GEQROO, de acuerdo a</w:t>
      </w:r>
      <w:r>
        <w:rPr>
          <w:spacing w:val="1"/>
        </w:rPr>
        <w:t xml:space="preserve"> </w:t>
      </w:r>
      <w:r>
        <w:t>la disposición presupuestal, considerará incluir dentro de los Programas Operativos</w:t>
      </w:r>
      <w:r>
        <w:rPr>
          <w:spacing w:val="1"/>
        </w:rPr>
        <w:t xml:space="preserve"> </w:t>
      </w:r>
      <w:r>
        <w:t>Anuales</w:t>
      </w:r>
      <w:r>
        <w:rPr>
          <w:spacing w:val="-5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2018,</w:t>
      </w:r>
      <w:r>
        <w:rPr>
          <w:spacing w:val="-5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apoyar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acciones:</w:t>
      </w:r>
    </w:p>
    <w:p w:rsidR="00A67474" w:rsidRDefault="00A67474">
      <w:pPr>
        <w:pStyle w:val="Textoindependiente"/>
        <w:spacing w:before="9"/>
        <w:rPr>
          <w:sz w:val="23"/>
        </w:rPr>
      </w:pPr>
    </w:p>
    <w:p w:rsidR="00A67474" w:rsidRDefault="00847C08">
      <w:pPr>
        <w:pStyle w:val="Prrafodelista"/>
        <w:numPr>
          <w:ilvl w:val="0"/>
          <w:numId w:val="1"/>
        </w:numPr>
        <w:tabs>
          <w:tab w:val="left" w:pos="1086"/>
        </w:tabs>
        <w:spacing w:before="1"/>
        <w:ind w:right="433"/>
        <w:jc w:val="both"/>
        <w:rPr>
          <w:sz w:val="24"/>
        </w:rPr>
      </w:pPr>
      <w:r>
        <w:rPr>
          <w:sz w:val="24"/>
        </w:rPr>
        <w:t>En relación con el número de solicitudes de información recibidas por el Ente</w:t>
      </w:r>
      <w:r>
        <w:rPr>
          <w:spacing w:val="-52"/>
          <w:sz w:val="24"/>
        </w:rPr>
        <w:t xml:space="preserve"> </w:t>
      </w:r>
      <w:r>
        <w:rPr>
          <w:sz w:val="24"/>
        </w:rPr>
        <w:t>Público,</w:t>
      </w:r>
      <w:r>
        <w:rPr>
          <w:spacing w:val="-13"/>
          <w:sz w:val="24"/>
        </w:rPr>
        <w:t xml:space="preserve"> </w:t>
      </w:r>
      <w:r>
        <w:rPr>
          <w:sz w:val="24"/>
        </w:rPr>
        <w:t>definir</w:t>
      </w:r>
      <w:r>
        <w:rPr>
          <w:spacing w:val="-10"/>
          <w:sz w:val="24"/>
        </w:rPr>
        <w:t xml:space="preserve"> </w:t>
      </w:r>
      <w:r>
        <w:rPr>
          <w:sz w:val="24"/>
        </w:rPr>
        <w:t>las</w:t>
      </w:r>
      <w:r>
        <w:rPr>
          <w:spacing w:val="-10"/>
          <w:sz w:val="24"/>
        </w:rPr>
        <w:t xml:space="preserve"> </w:t>
      </w:r>
      <w:r>
        <w:rPr>
          <w:sz w:val="24"/>
        </w:rPr>
        <w:t>cara</w:t>
      </w:r>
      <w:r>
        <w:rPr>
          <w:sz w:val="24"/>
        </w:rPr>
        <w:t>cterísticas</w:t>
      </w:r>
      <w:r>
        <w:rPr>
          <w:spacing w:val="-10"/>
          <w:sz w:val="24"/>
        </w:rPr>
        <w:t xml:space="preserve"> </w:t>
      </w:r>
      <w:r>
        <w:rPr>
          <w:sz w:val="24"/>
        </w:rPr>
        <w:t>mínimas</w:t>
      </w:r>
      <w:r>
        <w:rPr>
          <w:spacing w:val="-10"/>
          <w:sz w:val="24"/>
        </w:rPr>
        <w:t xml:space="preserve"> </w:t>
      </w:r>
      <w:r>
        <w:rPr>
          <w:sz w:val="24"/>
        </w:rPr>
        <w:t>con</w:t>
      </w:r>
      <w:r>
        <w:rPr>
          <w:spacing w:val="-9"/>
          <w:sz w:val="24"/>
        </w:rPr>
        <w:t xml:space="preserve"> </w:t>
      </w:r>
      <w:r>
        <w:rPr>
          <w:sz w:val="24"/>
        </w:rPr>
        <w:t>las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deba</w:t>
      </w:r>
      <w:r>
        <w:rPr>
          <w:spacing w:val="-11"/>
          <w:sz w:val="24"/>
        </w:rPr>
        <w:t xml:space="preserve"> </w:t>
      </w:r>
      <w:r>
        <w:rPr>
          <w:sz w:val="24"/>
        </w:rPr>
        <w:t>contar</w:t>
      </w:r>
      <w:r>
        <w:rPr>
          <w:spacing w:val="-10"/>
          <w:sz w:val="24"/>
        </w:rPr>
        <w:t xml:space="preserve"> </w:t>
      </w:r>
      <w:r>
        <w:rPr>
          <w:sz w:val="24"/>
        </w:rPr>
        <w:t>las</w:t>
      </w:r>
      <w:r>
        <w:rPr>
          <w:spacing w:val="-10"/>
          <w:sz w:val="24"/>
        </w:rPr>
        <w:t xml:space="preserve"> </w:t>
      </w:r>
      <w:r>
        <w:rPr>
          <w:sz w:val="24"/>
        </w:rPr>
        <w:t>Oficinas</w:t>
      </w:r>
      <w:r>
        <w:rPr>
          <w:spacing w:val="-5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las unidades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Transparencia,</w:t>
      </w:r>
      <w:r>
        <w:rPr>
          <w:spacing w:val="-4"/>
          <w:sz w:val="24"/>
        </w:rPr>
        <w:t xml:space="preserve"> </w:t>
      </w:r>
      <w:r>
        <w:rPr>
          <w:sz w:val="24"/>
        </w:rPr>
        <w:t>tales</w:t>
      </w:r>
      <w:r>
        <w:rPr>
          <w:spacing w:val="-1"/>
          <w:sz w:val="24"/>
        </w:rPr>
        <w:t xml:space="preserve"> </w:t>
      </w:r>
      <w:r>
        <w:rPr>
          <w:sz w:val="24"/>
        </w:rPr>
        <w:t>como:</w:t>
      </w:r>
    </w:p>
    <w:p w:rsidR="00A67474" w:rsidRDefault="00A67474">
      <w:pPr>
        <w:pStyle w:val="Textoindependiente"/>
        <w:spacing w:before="4"/>
        <w:rPr>
          <w:sz w:val="22"/>
        </w:rPr>
      </w:pPr>
    </w:p>
    <w:p w:rsidR="00A67474" w:rsidRDefault="00847C08">
      <w:pPr>
        <w:pStyle w:val="Prrafodelista"/>
        <w:numPr>
          <w:ilvl w:val="1"/>
          <w:numId w:val="1"/>
        </w:numPr>
        <w:tabs>
          <w:tab w:val="left" w:pos="1462"/>
        </w:tabs>
        <w:ind w:hanging="361"/>
        <w:rPr>
          <w:sz w:val="24"/>
        </w:rPr>
      </w:pPr>
      <w:r>
        <w:rPr>
          <w:sz w:val="24"/>
        </w:rPr>
        <w:t>Características</w:t>
      </w:r>
      <w:r>
        <w:rPr>
          <w:spacing w:val="-9"/>
          <w:sz w:val="24"/>
        </w:rPr>
        <w:t xml:space="preserve"> </w:t>
      </w:r>
      <w:r>
        <w:rPr>
          <w:sz w:val="24"/>
        </w:rPr>
        <w:t>materiales.</w:t>
      </w:r>
    </w:p>
    <w:p w:rsidR="00A67474" w:rsidRDefault="00847C08">
      <w:pPr>
        <w:pStyle w:val="Prrafodelista"/>
        <w:numPr>
          <w:ilvl w:val="1"/>
          <w:numId w:val="1"/>
        </w:numPr>
        <w:tabs>
          <w:tab w:val="left" w:pos="1462"/>
        </w:tabs>
        <w:spacing w:before="3"/>
        <w:ind w:hanging="361"/>
        <w:rPr>
          <w:sz w:val="24"/>
        </w:rPr>
      </w:pPr>
      <w:r>
        <w:rPr>
          <w:sz w:val="24"/>
        </w:rPr>
        <w:t>Perfil</w:t>
      </w:r>
      <w:r>
        <w:rPr>
          <w:spacing w:val="-8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Responsable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Oficina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2"/>
          <w:sz w:val="24"/>
        </w:rPr>
        <w:t xml:space="preserve"> </w:t>
      </w:r>
      <w:r>
        <w:rPr>
          <w:sz w:val="24"/>
        </w:rPr>
        <w:t>Pública.</w:t>
      </w:r>
    </w:p>
    <w:p w:rsidR="00A67474" w:rsidRDefault="00847C08">
      <w:pPr>
        <w:pStyle w:val="Prrafodelista"/>
        <w:numPr>
          <w:ilvl w:val="1"/>
          <w:numId w:val="1"/>
        </w:numPr>
        <w:tabs>
          <w:tab w:val="left" w:pos="1462"/>
        </w:tabs>
        <w:ind w:hanging="361"/>
        <w:rPr>
          <w:sz w:val="24"/>
        </w:rPr>
      </w:pPr>
      <w:r>
        <w:rPr>
          <w:sz w:val="24"/>
        </w:rPr>
        <w:t>Requisitos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perfiles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servidores</w:t>
      </w:r>
      <w:r>
        <w:rPr>
          <w:spacing w:val="-5"/>
          <w:sz w:val="24"/>
        </w:rPr>
        <w:t xml:space="preserve"> </w:t>
      </w:r>
      <w:r>
        <w:rPr>
          <w:sz w:val="24"/>
        </w:rPr>
        <w:t>públicos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apoyo.</w:t>
      </w:r>
    </w:p>
    <w:p w:rsidR="00A67474" w:rsidRDefault="00847C08">
      <w:pPr>
        <w:pStyle w:val="Prrafodelista"/>
        <w:numPr>
          <w:ilvl w:val="1"/>
          <w:numId w:val="1"/>
        </w:numPr>
        <w:tabs>
          <w:tab w:val="left" w:pos="1462"/>
        </w:tabs>
        <w:ind w:hanging="361"/>
        <w:rPr>
          <w:sz w:val="24"/>
        </w:rPr>
      </w:pPr>
      <w:r>
        <w:rPr>
          <w:sz w:val="24"/>
        </w:rPr>
        <w:t>Requerimientos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bienes</w:t>
      </w:r>
      <w:r>
        <w:rPr>
          <w:spacing w:val="-9"/>
          <w:sz w:val="24"/>
        </w:rPr>
        <w:t xml:space="preserve"> </w:t>
      </w:r>
      <w:r>
        <w:rPr>
          <w:sz w:val="24"/>
        </w:rPr>
        <w:t>informáticos.</w:t>
      </w:r>
    </w:p>
    <w:p w:rsidR="00A67474" w:rsidRDefault="00A67474">
      <w:pPr>
        <w:pStyle w:val="Textoindependiente"/>
        <w:spacing w:before="11"/>
        <w:rPr>
          <w:sz w:val="23"/>
        </w:rPr>
      </w:pPr>
    </w:p>
    <w:p w:rsidR="00A67474" w:rsidRDefault="00847C08">
      <w:pPr>
        <w:pStyle w:val="Textoindependiente"/>
        <w:ind w:left="365" w:right="433"/>
        <w:jc w:val="both"/>
      </w:pPr>
      <w:r>
        <w:t>Por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lado,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complementar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fortalecer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capacitación y profesionalización, mediante los distintos mecanismos con los que</w:t>
      </w:r>
      <w:r>
        <w:rPr>
          <w:spacing w:val="1"/>
        </w:rPr>
        <w:t xml:space="preserve"> </w:t>
      </w:r>
      <w:r>
        <w:t>cuenta,</w:t>
      </w:r>
      <w:r>
        <w:rPr>
          <w:spacing w:val="-1"/>
        </w:rPr>
        <w:t xml:space="preserve"> </w:t>
      </w:r>
      <w:r>
        <w:t>dirigido</w:t>
      </w:r>
      <w:r>
        <w:rPr>
          <w:spacing w:val="-3"/>
        </w:rPr>
        <w:t xml:space="preserve"> </w:t>
      </w:r>
      <w:r>
        <w:t>a los</w:t>
      </w:r>
      <w:r>
        <w:rPr>
          <w:spacing w:val="-3"/>
        </w:rPr>
        <w:t xml:space="preserve"> </w:t>
      </w:r>
      <w:r>
        <w:t>servidores</w:t>
      </w:r>
      <w:r>
        <w:rPr>
          <w:spacing w:val="3"/>
        </w:rPr>
        <w:t xml:space="preserve"> </w:t>
      </w:r>
      <w:r>
        <w:t>públicos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UT, 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materia</w:t>
      </w:r>
      <w:r>
        <w:rPr>
          <w:spacing w:val="-4"/>
        </w:rPr>
        <w:t xml:space="preserve"> </w:t>
      </w:r>
      <w:r>
        <w:t>de:</w:t>
      </w:r>
    </w:p>
    <w:p w:rsidR="00A67474" w:rsidRDefault="00A67474">
      <w:pPr>
        <w:pStyle w:val="Textoindependiente"/>
        <w:spacing w:before="12"/>
        <w:rPr>
          <w:sz w:val="23"/>
        </w:rPr>
      </w:pPr>
    </w:p>
    <w:p w:rsidR="00A67474" w:rsidRDefault="00847C08">
      <w:pPr>
        <w:pStyle w:val="Prrafodelista"/>
        <w:numPr>
          <w:ilvl w:val="0"/>
          <w:numId w:val="1"/>
        </w:numPr>
        <w:tabs>
          <w:tab w:val="left" w:pos="1086"/>
        </w:tabs>
        <w:ind w:hanging="361"/>
        <w:rPr>
          <w:sz w:val="24"/>
        </w:rPr>
      </w:pPr>
      <w:r>
        <w:rPr>
          <w:sz w:val="24"/>
        </w:rPr>
        <w:t>Ley</w:t>
      </w:r>
      <w:r>
        <w:rPr>
          <w:spacing w:val="48"/>
          <w:sz w:val="24"/>
        </w:rPr>
        <w:t xml:space="preserve"> </w:t>
      </w:r>
      <w:r>
        <w:rPr>
          <w:sz w:val="24"/>
        </w:rPr>
        <w:t>General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Transparencia y</w:t>
      </w:r>
      <w:r>
        <w:rPr>
          <w:spacing w:val="-1"/>
          <w:sz w:val="24"/>
        </w:rPr>
        <w:t xml:space="preserve"> </w:t>
      </w:r>
      <w:r>
        <w:rPr>
          <w:sz w:val="24"/>
        </w:rPr>
        <w:t>Acceso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Pública.</w:t>
      </w:r>
    </w:p>
    <w:p w:rsidR="00A67474" w:rsidRDefault="00847C08">
      <w:pPr>
        <w:pStyle w:val="Prrafodelista"/>
        <w:numPr>
          <w:ilvl w:val="0"/>
          <w:numId w:val="1"/>
        </w:numPr>
        <w:tabs>
          <w:tab w:val="left" w:pos="1086"/>
        </w:tabs>
        <w:ind w:hanging="361"/>
        <w:rPr>
          <w:sz w:val="24"/>
        </w:rPr>
      </w:pPr>
      <w:r>
        <w:rPr>
          <w:sz w:val="24"/>
        </w:rPr>
        <w:t>Ley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Transparencia y</w:t>
      </w:r>
      <w:r>
        <w:rPr>
          <w:spacing w:val="-2"/>
          <w:sz w:val="24"/>
        </w:rPr>
        <w:t xml:space="preserve"> </w:t>
      </w:r>
      <w:r>
        <w:rPr>
          <w:sz w:val="24"/>
        </w:rPr>
        <w:t>Acceso 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Estado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Quintana</w:t>
      </w:r>
      <w:r>
        <w:rPr>
          <w:spacing w:val="-1"/>
          <w:sz w:val="24"/>
        </w:rPr>
        <w:t xml:space="preserve"> </w:t>
      </w:r>
      <w:r>
        <w:rPr>
          <w:sz w:val="24"/>
        </w:rPr>
        <w:t>Roo.</w:t>
      </w:r>
    </w:p>
    <w:p w:rsidR="00A67474" w:rsidRDefault="00847C08">
      <w:pPr>
        <w:pStyle w:val="Prrafodelista"/>
        <w:numPr>
          <w:ilvl w:val="0"/>
          <w:numId w:val="1"/>
        </w:numPr>
        <w:tabs>
          <w:tab w:val="left" w:pos="1086"/>
        </w:tabs>
        <w:ind w:hanging="361"/>
        <w:rPr>
          <w:sz w:val="24"/>
        </w:rPr>
      </w:pPr>
      <w:r>
        <w:rPr>
          <w:spacing w:val="-1"/>
          <w:sz w:val="24"/>
        </w:rPr>
        <w:t>Obligaciones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transparencia</w:t>
      </w:r>
      <w:r>
        <w:rPr>
          <w:spacing w:val="-8"/>
          <w:sz w:val="24"/>
        </w:rPr>
        <w:t xml:space="preserve"> </w:t>
      </w:r>
      <w:r>
        <w:rPr>
          <w:sz w:val="24"/>
        </w:rPr>
        <w:t>comunes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específicas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-14"/>
          <w:sz w:val="24"/>
        </w:rPr>
        <w:t xml:space="preserve"> </w:t>
      </w:r>
      <w:r>
        <w:rPr>
          <w:sz w:val="24"/>
        </w:rPr>
        <w:t>artículos</w:t>
      </w:r>
      <w:r>
        <w:rPr>
          <w:spacing w:val="-13"/>
          <w:sz w:val="24"/>
        </w:rPr>
        <w:t xml:space="preserve"> </w:t>
      </w:r>
      <w:r>
        <w:rPr>
          <w:sz w:val="24"/>
        </w:rPr>
        <w:t>91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93.</w:t>
      </w:r>
    </w:p>
    <w:p w:rsidR="00A67474" w:rsidRDefault="00847C08">
      <w:pPr>
        <w:pStyle w:val="Prrafodelista"/>
        <w:numPr>
          <w:ilvl w:val="0"/>
          <w:numId w:val="1"/>
        </w:numPr>
        <w:tabs>
          <w:tab w:val="left" w:pos="1086"/>
        </w:tabs>
        <w:spacing w:before="1"/>
        <w:ind w:right="200"/>
        <w:rPr>
          <w:sz w:val="24"/>
        </w:rPr>
      </w:pPr>
      <w:r>
        <w:t>Ley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Protección</w:t>
      </w:r>
      <w:r>
        <w:rPr>
          <w:spacing w:val="-2"/>
        </w:rPr>
        <w:t xml:space="preserve"> </w:t>
      </w:r>
      <w:r>
        <w:t>de Datos</w:t>
      </w:r>
      <w:r>
        <w:rPr>
          <w:spacing w:val="-4"/>
        </w:rPr>
        <w:t xml:space="preserve"> </w:t>
      </w:r>
      <w:r>
        <w:t>Personales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Posesión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Sujetos</w:t>
      </w:r>
      <w:r>
        <w:rPr>
          <w:spacing w:val="-1"/>
        </w:rPr>
        <w:t xml:space="preserve"> </w:t>
      </w:r>
      <w:r>
        <w:t>Obligados</w:t>
      </w:r>
      <w:r>
        <w:rPr>
          <w:spacing w:val="-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Estado</w:t>
      </w:r>
      <w:r>
        <w:rPr>
          <w:spacing w:val="-47"/>
        </w:rPr>
        <w:t xml:space="preserve"> </w:t>
      </w:r>
      <w:r>
        <w:t>de Quintana Roo</w:t>
      </w:r>
      <w:r>
        <w:rPr>
          <w:sz w:val="24"/>
        </w:rPr>
        <w:t>.</w:t>
      </w:r>
    </w:p>
    <w:p w:rsidR="00A67474" w:rsidRDefault="00A67474">
      <w:pPr>
        <w:rPr>
          <w:sz w:val="24"/>
        </w:rPr>
        <w:sectPr w:rsidR="00A67474">
          <w:pgSz w:w="12240" w:h="15840"/>
          <w:pgMar w:top="1500" w:right="1540" w:bottom="1080" w:left="1620" w:header="1115" w:footer="895" w:gutter="0"/>
          <w:cols w:space="720"/>
        </w:sectPr>
      </w:pPr>
    </w:p>
    <w:p w:rsidR="00A67474" w:rsidRDefault="00A67474">
      <w:pPr>
        <w:pStyle w:val="Textoindependiente"/>
        <w:rPr>
          <w:sz w:val="20"/>
        </w:rPr>
      </w:pPr>
    </w:p>
    <w:p w:rsidR="00A67474" w:rsidRDefault="00A67474">
      <w:pPr>
        <w:pStyle w:val="Textoindependiente"/>
        <w:rPr>
          <w:sz w:val="20"/>
        </w:rPr>
      </w:pPr>
    </w:p>
    <w:p w:rsidR="00A67474" w:rsidRDefault="00A67474">
      <w:pPr>
        <w:pStyle w:val="Textoindependiente"/>
        <w:rPr>
          <w:sz w:val="20"/>
        </w:rPr>
      </w:pPr>
    </w:p>
    <w:p w:rsidR="00A67474" w:rsidRDefault="00847C08">
      <w:pPr>
        <w:pStyle w:val="Ttulo2"/>
        <w:spacing w:before="189"/>
      </w:pPr>
      <w:r>
        <w:t>Acción</w:t>
      </w:r>
      <w:r>
        <w:rPr>
          <w:spacing w:val="49"/>
        </w:rPr>
        <w:t xml:space="preserve"> </w:t>
      </w:r>
      <w:r>
        <w:t>II.</w:t>
      </w:r>
    </w:p>
    <w:p w:rsidR="00A67474" w:rsidRDefault="00847C08">
      <w:pPr>
        <w:ind w:left="365" w:right="434"/>
        <w:jc w:val="both"/>
        <w:rPr>
          <w:b/>
          <w:i/>
          <w:sz w:val="24"/>
        </w:rPr>
      </w:pPr>
      <w:r>
        <w:rPr>
          <w:b/>
          <w:i/>
          <w:sz w:val="24"/>
        </w:rPr>
        <w:t>Impulsar el conocimiento del Portal de Transparencia del GEQROO y la Plataforma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Nacional de Transparencia para que las personas ejerzan su derecho de acceso a la</w:t>
      </w:r>
      <w:r>
        <w:rPr>
          <w:b/>
          <w:i/>
          <w:spacing w:val="-52"/>
          <w:sz w:val="24"/>
        </w:rPr>
        <w:t xml:space="preserve"> </w:t>
      </w:r>
      <w:r>
        <w:rPr>
          <w:b/>
          <w:i/>
          <w:spacing w:val="-1"/>
          <w:sz w:val="24"/>
        </w:rPr>
        <w:t>información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1"/>
          <w:sz w:val="24"/>
        </w:rPr>
        <w:t>y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pacing w:val="-1"/>
          <w:sz w:val="24"/>
        </w:rPr>
        <w:t>los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1"/>
          <w:sz w:val="24"/>
        </w:rPr>
        <w:t>derechos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pacing w:val="-1"/>
          <w:sz w:val="24"/>
        </w:rPr>
        <w:t>de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1"/>
          <w:sz w:val="24"/>
        </w:rPr>
        <w:t>Acceso,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Rectificación,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Cancelación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y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Oposición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(ARCO).</w:t>
      </w:r>
    </w:p>
    <w:p w:rsidR="00A67474" w:rsidRDefault="00A67474">
      <w:pPr>
        <w:pStyle w:val="Textoindependiente"/>
        <w:spacing w:before="11"/>
        <w:rPr>
          <w:b/>
          <w:i/>
          <w:sz w:val="23"/>
        </w:rPr>
      </w:pPr>
    </w:p>
    <w:p w:rsidR="00A67474" w:rsidRDefault="00847C08">
      <w:pPr>
        <w:pStyle w:val="Textoindependiente"/>
        <w:ind w:left="365" w:right="433"/>
        <w:jc w:val="both"/>
      </w:pPr>
      <w:r>
        <w:t>Para consolidar los mecanismos de comunicación y coordinación entre los entes</w:t>
      </w:r>
      <w:r>
        <w:rPr>
          <w:spacing w:val="1"/>
        </w:rPr>
        <w:t xml:space="preserve"> </w:t>
      </w:r>
      <w:r>
        <w:t>públicos q</w:t>
      </w:r>
      <w:r>
        <w:t>ue integran al GEQROO, es necesario formalizar el reconocimiento de las</w:t>
      </w:r>
      <w:r>
        <w:rPr>
          <w:spacing w:val="1"/>
        </w:rPr>
        <w:t xml:space="preserve"> </w:t>
      </w:r>
      <w:r>
        <w:t>UT, s y la</w:t>
      </w:r>
      <w:r>
        <w:rPr>
          <w:spacing w:val="-2"/>
        </w:rPr>
        <w:t xml:space="preserve"> </w:t>
      </w:r>
      <w:r>
        <w:t>SECOES</w:t>
      </w:r>
      <w:r>
        <w:rPr>
          <w:spacing w:val="-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 instancia</w:t>
      </w:r>
      <w:r>
        <w:rPr>
          <w:spacing w:val="1"/>
        </w:rPr>
        <w:t xml:space="preserve"> </w:t>
      </w:r>
      <w:r>
        <w:t>en la</w:t>
      </w:r>
      <w:r>
        <w:rPr>
          <w:spacing w:val="-2"/>
        </w:rPr>
        <w:t xml:space="preserve"> </w:t>
      </w:r>
      <w:r>
        <w:t>que:</w:t>
      </w:r>
    </w:p>
    <w:p w:rsidR="00A67474" w:rsidRDefault="00A67474">
      <w:pPr>
        <w:pStyle w:val="Textoindependiente"/>
      </w:pPr>
    </w:p>
    <w:p w:rsidR="00A67474" w:rsidRDefault="00847C08">
      <w:pPr>
        <w:pStyle w:val="Prrafodelista"/>
        <w:numPr>
          <w:ilvl w:val="0"/>
          <w:numId w:val="1"/>
        </w:numPr>
        <w:tabs>
          <w:tab w:val="left" w:pos="1086"/>
        </w:tabs>
        <w:ind w:hanging="361"/>
        <w:rPr>
          <w:sz w:val="24"/>
        </w:rPr>
      </w:pP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coordinan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programan</w:t>
      </w:r>
      <w:r>
        <w:rPr>
          <w:spacing w:val="-3"/>
          <w:sz w:val="24"/>
        </w:rPr>
        <w:t xml:space="preserve"> </w:t>
      </w:r>
      <w:r>
        <w:rPr>
          <w:sz w:val="24"/>
        </w:rPr>
        <w:t>acciones</w:t>
      </w:r>
      <w:r>
        <w:rPr>
          <w:spacing w:val="-9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mejor</w:t>
      </w:r>
      <w:r>
        <w:rPr>
          <w:spacing w:val="-8"/>
          <w:sz w:val="24"/>
        </w:rPr>
        <w:t xml:space="preserve"> </w:t>
      </w:r>
      <w:r>
        <w:rPr>
          <w:sz w:val="24"/>
        </w:rPr>
        <w:t>desempeño</w:t>
      </w:r>
      <w:r>
        <w:rPr>
          <w:spacing w:val="-6"/>
          <w:sz w:val="24"/>
        </w:rPr>
        <w:t xml:space="preserve"> </w:t>
      </w:r>
      <w:r>
        <w:rPr>
          <w:sz w:val="24"/>
        </w:rPr>
        <w:t>institucional.</w:t>
      </w:r>
    </w:p>
    <w:p w:rsidR="00A67474" w:rsidRDefault="00847C08">
      <w:pPr>
        <w:pStyle w:val="Prrafodelista"/>
        <w:numPr>
          <w:ilvl w:val="0"/>
          <w:numId w:val="1"/>
        </w:numPr>
        <w:tabs>
          <w:tab w:val="left" w:pos="1086"/>
        </w:tabs>
        <w:ind w:hanging="361"/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brinda</w:t>
      </w:r>
      <w:r>
        <w:rPr>
          <w:spacing w:val="-3"/>
          <w:sz w:val="24"/>
        </w:rPr>
        <w:t xml:space="preserve"> </w:t>
      </w:r>
      <w:r>
        <w:rPr>
          <w:sz w:val="24"/>
        </w:rPr>
        <w:t>orientación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capacitación.</w:t>
      </w:r>
    </w:p>
    <w:p w:rsidR="00A67474" w:rsidRDefault="00847C08">
      <w:pPr>
        <w:pStyle w:val="Prrafodelista"/>
        <w:numPr>
          <w:ilvl w:val="0"/>
          <w:numId w:val="1"/>
        </w:numPr>
        <w:tabs>
          <w:tab w:val="left" w:pos="1086"/>
        </w:tabs>
        <w:ind w:right="479"/>
        <w:rPr>
          <w:sz w:val="24"/>
        </w:rPr>
      </w:pPr>
      <w:r>
        <w:rPr>
          <w:sz w:val="24"/>
        </w:rPr>
        <w:t>Se</w:t>
      </w:r>
      <w:r>
        <w:rPr>
          <w:spacing w:val="44"/>
          <w:sz w:val="24"/>
        </w:rPr>
        <w:t xml:space="preserve"> </w:t>
      </w:r>
      <w:r>
        <w:rPr>
          <w:sz w:val="24"/>
        </w:rPr>
        <w:t>genera</w:t>
      </w:r>
      <w:r>
        <w:rPr>
          <w:spacing w:val="43"/>
          <w:sz w:val="24"/>
        </w:rPr>
        <w:t xml:space="preserve"> </w:t>
      </w:r>
      <w:r>
        <w:rPr>
          <w:sz w:val="24"/>
        </w:rPr>
        <w:t>un</w:t>
      </w:r>
      <w:r>
        <w:rPr>
          <w:spacing w:val="43"/>
          <w:sz w:val="24"/>
        </w:rPr>
        <w:t xml:space="preserve"> </w:t>
      </w:r>
      <w:r>
        <w:rPr>
          <w:sz w:val="24"/>
        </w:rPr>
        <w:t>espacio</w:t>
      </w:r>
      <w:r>
        <w:rPr>
          <w:spacing w:val="40"/>
          <w:sz w:val="24"/>
        </w:rPr>
        <w:t xml:space="preserve"> </w:t>
      </w:r>
      <w:r>
        <w:rPr>
          <w:sz w:val="24"/>
        </w:rPr>
        <w:t>para</w:t>
      </w:r>
      <w:r>
        <w:rPr>
          <w:spacing w:val="42"/>
          <w:sz w:val="24"/>
        </w:rPr>
        <w:t xml:space="preserve"> </w:t>
      </w:r>
      <w:r>
        <w:rPr>
          <w:sz w:val="24"/>
        </w:rPr>
        <w:t>el</w:t>
      </w:r>
      <w:r>
        <w:rPr>
          <w:spacing w:val="43"/>
          <w:sz w:val="24"/>
        </w:rPr>
        <w:t xml:space="preserve"> </w:t>
      </w:r>
      <w:r>
        <w:rPr>
          <w:sz w:val="24"/>
        </w:rPr>
        <w:t>intercambio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1"/>
          <w:sz w:val="24"/>
        </w:rPr>
        <w:t xml:space="preserve"> </w:t>
      </w:r>
      <w:r>
        <w:rPr>
          <w:sz w:val="24"/>
        </w:rPr>
        <w:t>opiniones</w:t>
      </w:r>
      <w:r>
        <w:rPr>
          <w:spacing w:val="45"/>
          <w:sz w:val="24"/>
        </w:rPr>
        <w:t xml:space="preserve"> </w:t>
      </w:r>
      <w:r>
        <w:rPr>
          <w:sz w:val="24"/>
        </w:rPr>
        <w:t>y</w:t>
      </w:r>
      <w:r>
        <w:rPr>
          <w:spacing w:val="41"/>
          <w:sz w:val="24"/>
        </w:rPr>
        <w:t xml:space="preserve"> </w:t>
      </w:r>
      <w:r>
        <w:rPr>
          <w:sz w:val="24"/>
        </w:rPr>
        <w:t>de</w:t>
      </w:r>
      <w:r>
        <w:rPr>
          <w:spacing w:val="43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51"/>
          <w:sz w:val="24"/>
        </w:rPr>
        <w:t xml:space="preserve"> </w:t>
      </w:r>
      <w:r>
        <w:rPr>
          <w:sz w:val="24"/>
        </w:rPr>
        <w:t>sobre los retos y problemáticas derivadas de la aplicación de la correcta</w:t>
      </w:r>
      <w:r>
        <w:rPr>
          <w:spacing w:val="1"/>
          <w:sz w:val="24"/>
        </w:rPr>
        <w:t xml:space="preserve"> </w:t>
      </w:r>
      <w:r>
        <w:rPr>
          <w:sz w:val="24"/>
        </w:rPr>
        <w:t>aplicación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nos</w:t>
      </w:r>
      <w:r>
        <w:rPr>
          <w:spacing w:val="1"/>
          <w:sz w:val="24"/>
        </w:rPr>
        <w:t xml:space="preserve"> </w:t>
      </w:r>
      <w:r>
        <w:rPr>
          <w:sz w:val="24"/>
        </w:rPr>
        <w:t>regulan.</w:t>
      </w:r>
    </w:p>
    <w:p w:rsidR="00A67474" w:rsidRDefault="00A67474">
      <w:pPr>
        <w:pStyle w:val="Textoindependiente"/>
        <w:spacing w:before="1"/>
      </w:pPr>
    </w:p>
    <w:p w:rsidR="00A67474" w:rsidRDefault="00847C08">
      <w:pPr>
        <w:pStyle w:val="Textoindependiente"/>
        <w:spacing w:before="1"/>
        <w:ind w:left="365" w:right="434"/>
        <w:jc w:val="both"/>
      </w:pPr>
      <w:r>
        <w:t>En</w:t>
      </w:r>
      <w:r>
        <w:rPr>
          <w:spacing w:val="-6"/>
        </w:rPr>
        <w:t xml:space="preserve"> </w:t>
      </w:r>
      <w:r>
        <w:t>general,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Unidades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Transparencias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coordinan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Coordinación</w:t>
      </w:r>
      <w:r>
        <w:rPr>
          <w:spacing w:val="-5"/>
        </w:rPr>
        <w:t xml:space="preserve"> </w:t>
      </w:r>
      <w:r>
        <w:t>General</w:t>
      </w:r>
      <w:r>
        <w:rPr>
          <w:spacing w:val="-52"/>
        </w:rPr>
        <w:t xml:space="preserve"> </w:t>
      </w:r>
      <w:r>
        <w:t>de Transparencia de la SECOES y el Instituto de Transparencia de Quintana Roo,</w:t>
      </w:r>
      <w:r>
        <w:rPr>
          <w:spacing w:val="1"/>
        </w:rPr>
        <w:t xml:space="preserve"> </w:t>
      </w:r>
      <w:r>
        <w:t>IDAIPQROO.</w:t>
      </w:r>
    </w:p>
    <w:p w:rsidR="00A67474" w:rsidRDefault="00847C08">
      <w:pPr>
        <w:pStyle w:val="Textoindependiente"/>
        <w:spacing w:line="292" w:lineRule="exact"/>
        <w:ind w:left="365"/>
      </w:pPr>
      <w:hyperlink r:id="rId12">
        <w:r>
          <w:rPr>
            <w:color w:val="0462C1"/>
            <w:u w:val="single" w:color="0462C1"/>
          </w:rPr>
          <w:t>https://qroo.gob.mx/transparencia/</w:t>
        </w:r>
      </w:hyperlink>
    </w:p>
    <w:p w:rsidR="00A67474" w:rsidRDefault="00A67474">
      <w:pPr>
        <w:pStyle w:val="Textoindependiente"/>
        <w:rPr>
          <w:sz w:val="20"/>
        </w:rPr>
      </w:pPr>
    </w:p>
    <w:p w:rsidR="00A67474" w:rsidRDefault="00A67474">
      <w:pPr>
        <w:pStyle w:val="Textoindependiente"/>
        <w:spacing w:before="9"/>
        <w:rPr>
          <w:sz w:val="23"/>
        </w:rPr>
      </w:pPr>
    </w:p>
    <w:p w:rsidR="00A67474" w:rsidRDefault="00847C08">
      <w:pPr>
        <w:pStyle w:val="Ttulo1"/>
        <w:spacing w:before="52"/>
        <w:jc w:val="both"/>
      </w:pPr>
      <w:r>
        <w:t>Acción</w:t>
      </w:r>
      <w:r>
        <w:rPr>
          <w:spacing w:val="-5"/>
        </w:rPr>
        <w:t xml:space="preserve"> </w:t>
      </w:r>
      <w:r>
        <w:t>III.</w:t>
      </w:r>
    </w:p>
    <w:p w:rsidR="00A67474" w:rsidRDefault="00847C08">
      <w:pPr>
        <w:ind w:left="365"/>
        <w:jc w:val="both"/>
        <w:rPr>
          <w:b/>
          <w:sz w:val="24"/>
        </w:rPr>
      </w:pPr>
      <w:bookmarkStart w:id="6" w:name="_bookmark5"/>
      <w:bookmarkEnd w:id="6"/>
      <w:r>
        <w:rPr>
          <w:b/>
          <w:sz w:val="24"/>
        </w:rPr>
        <w:t>Desarrollo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Portal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Transparencia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Gobierno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Estado.</w:t>
      </w:r>
    </w:p>
    <w:p w:rsidR="00A67474" w:rsidRDefault="00A67474">
      <w:pPr>
        <w:pStyle w:val="Textoindependiente"/>
        <w:spacing w:before="11"/>
        <w:rPr>
          <w:b/>
          <w:sz w:val="23"/>
        </w:rPr>
      </w:pPr>
    </w:p>
    <w:p w:rsidR="00A67474" w:rsidRDefault="00847C08">
      <w:pPr>
        <w:pStyle w:val="Textoindependiente"/>
        <w:ind w:left="365" w:right="432"/>
        <w:jc w:val="both"/>
      </w:pPr>
      <w:r>
        <w:t>Con</w:t>
      </w:r>
      <w:r>
        <w:rPr>
          <w:spacing w:val="14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propósito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ofrecer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ciudadanía</w:t>
      </w:r>
      <w:r>
        <w:rPr>
          <w:spacing w:val="14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general</w:t>
      </w:r>
      <w:r>
        <w:rPr>
          <w:spacing w:val="11"/>
        </w:rPr>
        <w:t xml:space="preserve"> </w:t>
      </w:r>
      <w:r>
        <w:t>un</w:t>
      </w:r>
      <w:r>
        <w:rPr>
          <w:spacing w:val="14"/>
        </w:rPr>
        <w:t xml:space="preserve"> </w:t>
      </w:r>
      <w:r>
        <w:t>sitio</w:t>
      </w:r>
      <w:r>
        <w:rPr>
          <w:spacing w:val="13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donde</w:t>
      </w:r>
      <w:r>
        <w:rPr>
          <w:spacing w:val="13"/>
        </w:rPr>
        <w:t xml:space="preserve"> </w:t>
      </w:r>
      <w:r>
        <w:t>encuentre</w:t>
      </w:r>
      <w:r>
        <w:rPr>
          <w:spacing w:val="-52"/>
        </w:rPr>
        <w:t xml:space="preserve"> </w:t>
      </w:r>
      <w:r>
        <w:t>la información que custodian los entes públicos del Quintana Roo, se desarrollará un</w:t>
      </w:r>
      <w:r>
        <w:rPr>
          <w:spacing w:val="-52"/>
        </w:rPr>
        <w:t xml:space="preserve"> </w:t>
      </w:r>
      <w:r>
        <w:t>portal de transparencia, el cual será un medio electrónico para facilitar el acceso de</w:t>
      </w:r>
      <w:r>
        <w:rPr>
          <w:spacing w:val="1"/>
        </w:rPr>
        <w:t xml:space="preserve"> </w:t>
      </w:r>
      <w:r>
        <w:t>manera estándar a la información pública, alineado a las disposiciones emitidas por</w:t>
      </w:r>
      <w:r>
        <w:rPr>
          <w:spacing w:val="1"/>
        </w:rPr>
        <w:t xml:space="preserve"> </w:t>
      </w:r>
      <w:r>
        <w:t>el Sistema</w:t>
      </w:r>
      <w:r>
        <w:rPr>
          <w:spacing w:val="1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Transparencia.</w:t>
      </w:r>
    </w:p>
    <w:p w:rsidR="00A67474" w:rsidRDefault="00847C08">
      <w:pPr>
        <w:pStyle w:val="Textoindependiente"/>
        <w:spacing w:before="2"/>
        <w:ind w:left="365"/>
      </w:pPr>
      <w:hyperlink r:id="rId13">
        <w:r>
          <w:rPr>
            <w:color w:val="0462C1"/>
            <w:u w:val="single" w:color="0462C1"/>
          </w:rPr>
          <w:t>https://qroo.gob.mx/transparencia/</w:t>
        </w:r>
      </w:hyperlink>
    </w:p>
    <w:p w:rsidR="00A67474" w:rsidRDefault="00A67474">
      <w:pPr>
        <w:pStyle w:val="Textoindependiente"/>
        <w:spacing w:before="9"/>
        <w:rPr>
          <w:sz w:val="19"/>
        </w:rPr>
      </w:pPr>
    </w:p>
    <w:p w:rsidR="00A67474" w:rsidRDefault="00847C08">
      <w:pPr>
        <w:pStyle w:val="Textoindependiente"/>
        <w:spacing w:before="52"/>
        <w:ind w:left="365" w:right="435"/>
        <w:jc w:val="both"/>
      </w:pPr>
      <w:r>
        <w:t>La Coordinación General de Transparencia de</w:t>
      </w:r>
      <w:r>
        <w:t xml:space="preserve"> la SECOES, en coordinación con 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educativas,</w:t>
      </w:r>
      <w:r>
        <w:rPr>
          <w:spacing w:val="1"/>
        </w:rPr>
        <w:t xml:space="preserve"> </w:t>
      </w:r>
      <w:r>
        <w:t>impulsarán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capacitación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cultura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transparencia, el derecho de acceso a la información y la protección de los datos</w:t>
      </w:r>
      <w:r>
        <w:rPr>
          <w:spacing w:val="1"/>
        </w:rPr>
        <w:t xml:space="preserve"> </w:t>
      </w:r>
      <w:r>
        <w:t>personales</w:t>
      </w:r>
      <w:r>
        <w:rPr>
          <w:spacing w:val="-1"/>
        </w:rPr>
        <w:t xml:space="preserve"> </w:t>
      </w:r>
      <w:r>
        <w:t>y se</w:t>
      </w:r>
      <w:r>
        <w:rPr>
          <w:spacing w:val="-1"/>
        </w:rPr>
        <w:t xml:space="preserve"> </w:t>
      </w:r>
      <w:r>
        <w:t>pondrá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disposición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ciudadanos.</w:t>
      </w:r>
    </w:p>
    <w:p w:rsidR="00A67474" w:rsidRDefault="00A67474">
      <w:pPr>
        <w:pStyle w:val="Textoindependiente"/>
        <w:spacing w:before="11"/>
        <w:rPr>
          <w:sz w:val="23"/>
        </w:rPr>
      </w:pPr>
    </w:p>
    <w:p w:rsidR="00A67474" w:rsidRDefault="00847C08">
      <w:pPr>
        <w:pStyle w:val="Textoindependiente"/>
        <w:ind w:left="365"/>
        <w:jc w:val="both"/>
      </w:pPr>
      <w:r>
        <w:t>Los</w:t>
      </w:r>
      <w:r>
        <w:rPr>
          <w:spacing w:val="-4"/>
        </w:rPr>
        <w:t xml:space="preserve"> </w:t>
      </w:r>
      <w:r>
        <w:t>objetivos</w:t>
      </w:r>
      <w:r>
        <w:rPr>
          <w:spacing w:val="-7"/>
        </w:rPr>
        <w:t xml:space="preserve"> </w:t>
      </w:r>
      <w:r>
        <w:t>son:</w:t>
      </w:r>
    </w:p>
    <w:p w:rsidR="00A67474" w:rsidRDefault="00A67474">
      <w:pPr>
        <w:pStyle w:val="Textoindependiente"/>
      </w:pPr>
    </w:p>
    <w:p w:rsidR="00A67474" w:rsidRDefault="00847C08">
      <w:pPr>
        <w:pStyle w:val="Prrafodelista"/>
        <w:numPr>
          <w:ilvl w:val="0"/>
          <w:numId w:val="1"/>
        </w:numPr>
        <w:tabs>
          <w:tab w:val="left" w:pos="1086"/>
        </w:tabs>
        <w:ind w:right="437"/>
        <w:rPr>
          <w:sz w:val="24"/>
        </w:rPr>
      </w:pPr>
      <w:r>
        <w:rPr>
          <w:sz w:val="24"/>
        </w:rPr>
        <w:t>Facilitar la difusión de información relativa a las obligaciones detransparencia</w:t>
      </w:r>
      <w:r>
        <w:rPr>
          <w:spacing w:val="-52"/>
          <w:sz w:val="24"/>
        </w:rPr>
        <w:t xml:space="preserve"> </w:t>
      </w:r>
      <w:r>
        <w:rPr>
          <w:sz w:val="24"/>
        </w:rPr>
        <w:t>de los</w:t>
      </w:r>
      <w:r>
        <w:rPr>
          <w:spacing w:val="-1"/>
          <w:sz w:val="24"/>
        </w:rPr>
        <w:t xml:space="preserve"> </w:t>
      </w:r>
      <w:r>
        <w:rPr>
          <w:sz w:val="24"/>
        </w:rPr>
        <w:t>entes</w:t>
      </w:r>
      <w:r>
        <w:rPr>
          <w:spacing w:val="-1"/>
          <w:sz w:val="24"/>
        </w:rPr>
        <w:t xml:space="preserve"> </w:t>
      </w:r>
      <w:r>
        <w:rPr>
          <w:sz w:val="24"/>
        </w:rPr>
        <w:t>públicos.</w:t>
      </w:r>
    </w:p>
    <w:p w:rsidR="00A67474" w:rsidRDefault="00847C08">
      <w:pPr>
        <w:pStyle w:val="Prrafodelista"/>
        <w:numPr>
          <w:ilvl w:val="0"/>
          <w:numId w:val="1"/>
        </w:numPr>
        <w:tabs>
          <w:tab w:val="left" w:pos="1086"/>
        </w:tabs>
        <w:spacing w:before="7"/>
        <w:ind w:hanging="361"/>
        <w:rPr>
          <w:sz w:val="24"/>
        </w:rPr>
      </w:pPr>
      <w:r>
        <w:rPr>
          <w:sz w:val="24"/>
        </w:rPr>
        <w:t>Explotar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6"/>
          <w:sz w:val="24"/>
        </w:rPr>
        <w:t xml:space="preserve"> </w:t>
      </w:r>
      <w:r>
        <w:rPr>
          <w:sz w:val="24"/>
        </w:rPr>
        <w:t>capturada</w:t>
      </w:r>
      <w:r>
        <w:rPr>
          <w:spacing w:val="-9"/>
          <w:sz w:val="24"/>
        </w:rPr>
        <w:t xml:space="preserve"> </w:t>
      </w:r>
      <w:r>
        <w:rPr>
          <w:sz w:val="24"/>
        </w:rPr>
        <w:t>por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instituciones.</w:t>
      </w:r>
    </w:p>
    <w:p w:rsidR="00A67474" w:rsidRDefault="00A67474">
      <w:pPr>
        <w:rPr>
          <w:sz w:val="24"/>
        </w:rPr>
        <w:sectPr w:rsidR="00A67474">
          <w:pgSz w:w="12240" w:h="15840"/>
          <w:pgMar w:top="1500" w:right="1540" w:bottom="1080" w:left="1620" w:header="1115" w:footer="895" w:gutter="0"/>
          <w:cols w:space="720"/>
        </w:sectPr>
      </w:pPr>
    </w:p>
    <w:p w:rsidR="00A67474" w:rsidRDefault="00A67474">
      <w:pPr>
        <w:pStyle w:val="Textoindependiente"/>
        <w:rPr>
          <w:sz w:val="20"/>
        </w:rPr>
      </w:pPr>
    </w:p>
    <w:p w:rsidR="00A67474" w:rsidRDefault="00A67474">
      <w:pPr>
        <w:pStyle w:val="Textoindependiente"/>
        <w:rPr>
          <w:sz w:val="20"/>
        </w:rPr>
      </w:pPr>
    </w:p>
    <w:p w:rsidR="00A67474" w:rsidRDefault="00A67474">
      <w:pPr>
        <w:pStyle w:val="Textoindependiente"/>
        <w:rPr>
          <w:sz w:val="20"/>
        </w:rPr>
      </w:pPr>
    </w:p>
    <w:p w:rsidR="00A67474" w:rsidRDefault="00A67474">
      <w:pPr>
        <w:pStyle w:val="Textoindependiente"/>
        <w:spacing w:before="9"/>
        <w:rPr>
          <w:sz w:val="18"/>
        </w:rPr>
      </w:pPr>
    </w:p>
    <w:p w:rsidR="00A67474" w:rsidRDefault="00847C08">
      <w:pPr>
        <w:pStyle w:val="Prrafodelista"/>
        <w:numPr>
          <w:ilvl w:val="0"/>
          <w:numId w:val="1"/>
        </w:numPr>
        <w:tabs>
          <w:tab w:val="left" w:pos="1086"/>
        </w:tabs>
        <w:spacing w:before="87"/>
        <w:ind w:right="437"/>
        <w:jc w:val="both"/>
        <w:rPr>
          <w:sz w:val="24"/>
        </w:rPr>
      </w:pPr>
      <w:r>
        <w:rPr>
          <w:sz w:val="24"/>
        </w:rPr>
        <w:t>Evaluar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manera</w:t>
      </w:r>
      <w:r>
        <w:rPr>
          <w:spacing w:val="1"/>
          <w:sz w:val="24"/>
        </w:rPr>
        <w:t xml:space="preserve"> </w:t>
      </w:r>
      <w:r>
        <w:rPr>
          <w:sz w:val="24"/>
        </w:rPr>
        <w:t>sistemática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Obligaciones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Transparencia a través de revisiones periódicas a los portales de los sujetos</w:t>
      </w:r>
      <w:r>
        <w:rPr>
          <w:spacing w:val="1"/>
          <w:sz w:val="24"/>
        </w:rPr>
        <w:t xml:space="preserve"> </w:t>
      </w:r>
      <w:r>
        <w:rPr>
          <w:sz w:val="24"/>
        </w:rPr>
        <w:t>obligados y la</w:t>
      </w:r>
      <w:r>
        <w:rPr>
          <w:spacing w:val="-2"/>
          <w:sz w:val="24"/>
        </w:rPr>
        <w:t xml:space="preserve"> </w:t>
      </w:r>
      <w:r>
        <w:rPr>
          <w:sz w:val="24"/>
        </w:rPr>
        <w:t>Plataforma Nacional de Transparencia.</w:t>
      </w:r>
    </w:p>
    <w:p w:rsidR="00A67474" w:rsidRDefault="00847C08">
      <w:pPr>
        <w:pStyle w:val="Prrafodelista"/>
        <w:numPr>
          <w:ilvl w:val="0"/>
          <w:numId w:val="1"/>
        </w:numPr>
        <w:tabs>
          <w:tab w:val="left" w:pos="1086"/>
        </w:tabs>
        <w:spacing w:before="89"/>
        <w:ind w:right="436"/>
        <w:jc w:val="both"/>
        <w:rPr>
          <w:sz w:val="24"/>
        </w:rPr>
      </w:pPr>
      <w:r>
        <w:rPr>
          <w:sz w:val="24"/>
        </w:rPr>
        <w:t>Emitir gráficas de cumplimiento de forma mensual para que los y las titulares</w:t>
      </w:r>
      <w:r>
        <w:rPr>
          <w:spacing w:val="-5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instituciones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GEQROO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impulsen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obligaciones</w:t>
      </w:r>
      <w:r>
        <w:rPr>
          <w:spacing w:val="-1"/>
          <w:sz w:val="24"/>
        </w:rPr>
        <w:t xml:space="preserve"> </w:t>
      </w:r>
      <w:r>
        <w:rPr>
          <w:sz w:val="24"/>
        </w:rPr>
        <w:t>y la</w:t>
      </w:r>
      <w:r>
        <w:rPr>
          <w:spacing w:val="-1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"/>
          <w:sz w:val="24"/>
        </w:rPr>
        <w:t xml:space="preserve"> </w:t>
      </w:r>
      <w:r>
        <w:rPr>
          <w:sz w:val="24"/>
        </w:rPr>
        <w:t>proactiva.</w:t>
      </w:r>
    </w:p>
    <w:p w:rsidR="00A67474" w:rsidRDefault="00A67474">
      <w:pPr>
        <w:pStyle w:val="Textoindependiente"/>
      </w:pPr>
    </w:p>
    <w:p w:rsidR="00A67474" w:rsidRDefault="00A67474">
      <w:pPr>
        <w:pStyle w:val="Textoindependiente"/>
        <w:spacing w:before="9"/>
        <w:rPr>
          <w:sz w:val="23"/>
        </w:rPr>
      </w:pPr>
    </w:p>
    <w:p w:rsidR="00A67474" w:rsidRDefault="00847C08">
      <w:pPr>
        <w:pStyle w:val="Prrafodelista"/>
        <w:numPr>
          <w:ilvl w:val="0"/>
          <w:numId w:val="1"/>
        </w:numPr>
        <w:tabs>
          <w:tab w:val="left" w:pos="1086"/>
        </w:tabs>
        <w:ind w:hanging="361"/>
        <w:rPr>
          <w:sz w:val="24"/>
        </w:rPr>
      </w:pPr>
      <w:r>
        <w:rPr>
          <w:sz w:val="24"/>
        </w:rPr>
        <w:t>Portal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Ciudadanos</w:t>
      </w:r>
    </w:p>
    <w:p w:rsidR="00A67474" w:rsidRDefault="00A67474">
      <w:pPr>
        <w:pStyle w:val="Textoindependiente"/>
      </w:pPr>
    </w:p>
    <w:p w:rsidR="00A67474" w:rsidRDefault="00847C08">
      <w:pPr>
        <w:pStyle w:val="Prrafodelista"/>
        <w:numPr>
          <w:ilvl w:val="1"/>
          <w:numId w:val="1"/>
        </w:numPr>
        <w:tabs>
          <w:tab w:val="left" w:pos="1462"/>
        </w:tabs>
        <w:ind w:right="435"/>
        <w:rPr>
          <w:sz w:val="24"/>
        </w:rPr>
      </w:pPr>
      <w:r>
        <w:rPr>
          <w:sz w:val="24"/>
        </w:rPr>
        <w:t>Es</w:t>
      </w:r>
      <w:r>
        <w:rPr>
          <w:spacing w:val="36"/>
          <w:sz w:val="24"/>
        </w:rPr>
        <w:t xml:space="preserve"> </w:t>
      </w:r>
      <w:r>
        <w:rPr>
          <w:sz w:val="24"/>
        </w:rPr>
        <w:t>un</w:t>
      </w:r>
      <w:r>
        <w:rPr>
          <w:spacing w:val="38"/>
          <w:sz w:val="24"/>
        </w:rPr>
        <w:t xml:space="preserve"> </w:t>
      </w:r>
      <w:r>
        <w:rPr>
          <w:sz w:val="24"/>
        </w:rPr>
        <w:t>sitio</w:t>
      </w:r>
      <w:r>
        <w:rPr>
          <w:spacing w:val="38"/>
          <w:sz w:val="24"/>
        </w:rPr>
        <w:t xml:space="preserve"> </w:t>
      </w:r>
      <w:r>
        <w:rPr>
          <w:sz w:val="24"/>
        </w:rPr>
        <w:t>de</w:t>
      </w:r>
      <w:r>
        <w:rPr>
          <w:spacing w:val="37"/>
          <w:sz w:val="24"/>
        </w:rPr>
        <w:t xml:space="preserve"> </w:t>
      </w:r>
      <w:r>
        <w:rPr>
          <w:sz w:val="24"/>
        </w:rPr>
        <w:t>acceso</w:t>
      </w:r>
      <w:r>
        <w:rPr>
          <w:spacing w:val="36"/>
          <w:sz w:val="24"/>
        </w:rPr>
        <w:t xml:space="preserve"> </w:t>
      </w:r>
      <w:r>
        <w:rPr>
          <w:sz w:val="24"/>
        </w:rPr>
        <w:t>único</w:t>
      </w:r>
      <w:r>
        <w:rPr>
          <w:spacing w:val="37"/>
          <w:sz w:val="24"/>
        </w:rPr>
        <w:t xml:space="preserve"> </w:t>
      </w:r>
      <w:r>
        <w:rPr>
          <w:sz w:val="24"/>
        </w:rPr>
        <w:t>para</w:t>
      </w:r>
      <w:r>
        <w:rPr>
          <w:spacing w:val="38"/>
          <w:sz w:val="24"/>
        </w:rPr>
        <w:t xml:space="preserve"> </w:t>
      </w:r>
      <w:r>
        <w:rPr>
          <w:sz w:val="24"/>
        </w:rPr>
        <w:t>consultar</w:t>
      </w:r>
      <w:r>
        <w:rPr>
          <w:spacing w:val="38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41"/>
          <w:sz w:val="24"/>
        </w:rPr>
        <w:t xml:space="preserve"> </w:t>
      </w:r>
      <w:r>
        <w:rPr>
          <w:sz w:val="24"/>
        </w:rPr>
        <w:t>referente</w:t>
      </w:r>
      <w:r>
        <w:rPr>
          <w:spacing w:val="39"/>
          <w:sz w:val="24"/>
        </w:rPr>
        <w:t xml:space="preserve"> </w:t>
      </w:r>
      <w:r>
        <w:rPr>
          <w:sz w:val="24"/>
        </w:rPr>
        <w:t>a</w:t>
      </w:r>
      <w:r>
        <w:rPr>
          <w:spacing w:val="37"/>
          <w:sz w:val="24"/>
        </w:rPr>
        <w:t xml:space="preserve"> </w:t>
      </w:r>
      <w:r>
        <w:rPr>
          <w:sz w:val="24"/>
        </w:rPr>
        <w:t>las</w:t>
      </w:r>
      <w:r>
        <w:rPr>
          <w:spacing w:val="-51"/>
          <w:sz w:val="24"/>
        </w:rPr>
        <w:t xml:space="preserve"> </w:t>
      </w:r>
      <w:r>
        <w:rPr>
          <w:sz w:val="24"/>
        </w:rPr>
        <w:t>obligaciones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todos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entes</w:t>
      </w:r>
      <w:r>
        <w:rPr>
          <w:spacing w:val="-5"/>
          <w:sz w:val="24"/>
        </w:rPr>
        <w:t xml:space="preserve"> </w:t>
      </w:r>
      <w:r>
        <w:rPr>
          <w:sz w:val="24"/>
        </w:rPr>
        <w:t>públicos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GEQROO.</w:t>
      </w:r>
    </w:p>
    <w:p w:rsidR="00A67474" w:rsidRDefault="00847C08">
      <w:pPr>
        <w:pStyle w:val="Prrafodelista"/>
        <w:numPr>
          <w:ilvl w:val="1"/>
          <w:numId w:val="1"/>
        </w:numPr>
        <w:tabs>
          <w:tab w:val="left" w:pos="1462"/>
        </w:tabs>
        <w:ind w:right="433"/>
        <w:rPr>
          <w:sz w:val="24"/>
        </w:rPr>
      </w:pPr>
      <w:r>
        <w:rPr>
          <w:sz w:val="24"/>
        </w:rPr>
        <w:t>Permite</w:t>
      </w:r>
      <w:r>
        <w:rPr>
          <w:spacing w:val="21"/>
          <w:sz w:val="24"/>
        </w:rPr>
        <w:t xml:space="preserve"> </w:t>
      </w:r>
      <w:r>
        <w:rPr>
          <w:sz w:val="24"/>
        </w:rPr>
        <w:t>la</w:t>
      </w:r>
      <w:r>
        <w:rPr>
          <w:spacing w:val="20"/>
          <w:sz w:val="24"/>
        </w:rPr>
        <w:t xml:space="preserve"> </w:t>
      </w:r>
      <w:r>
        <w:rPr>
          <w:sz w:val="24"/>
        </w:rPr>
        <w:t>evaluación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las</w:t>
      </w:r>
      <w:r>
        <w:rPr>
          <w:spacing w:val="20"/>
          <w:sz w:val="24"/>
        </w:rPr>
        <w:t xml:space="preserve"> </w:t>
      </w:r>
      <w:r>
        <w:rPr>
          <w:sz w:val="24"/>
        </w:rPr>
        <w:t>obligaciones</w:t>
      </w:r>
      <w:r>
        <w:rPr>
          <w:spacing w:val="20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22"/>
          <w:sz w:val="24"/>
        </w:rPr>
        <w:t xml:space="preserve"> </w:t>
      </w:r>
      <w:r>
        <w:rPr>
          <w:sz w:val="24"/>
        </w:rPr>
        <w:t>por</w:t>
      </w:r>
      <w:r>
        <w:rPr>
          <w:spacing w:val="22"/>
          <w:sz w:val="24"/>
        </w:rPr>
        <w:t xml:space="preserve"> </w:t>
      </w:r>
      <w:r>
        <w:rPr>
          <w:sz w:val="24"/>
        </w:rPr>
        <w:t>parte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-51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ciudadanos.</w:t>
      </w:r>
    </w:p>
    <w:p w:rsidR="00A67474" w:rsidRDefault="00847C08">
      <w:pPr>
        <w:pStyle w:val="Prrafodelista"/>
        <w:numPr>
          <w:ilvl w:val="1"/>
          <w:numId w:val="1"/>
        </w:numPr>
        <w:tabs>
          <w:tab w:val="left" w:pos="1462"/>
        </w:tabs>
        <w:ind w:right="446"/>
        <w:rPr>
          <w:sz w:val="24"/>
        </w:rPr>
      </w:pPr>
      <w:r>
        <w:rPr>
          <w:sz w:val="24"/>
        </w:rPr>
        <w:t>En</w:t>
      </w:r>
      <w:r>
        <w:rPr>
          <w:spacing w:val="41"/>
          <w:sz w:val="24"/>
        </w:rPr>
        <w:t xml:space="preserve"> </w:t>
      </w:r>
      <w:r>
        <w:rPr>
          <w:sz w:val="24"/>
        </w:rPr>
        <w:t>un</w:t>
      </w:r>
      <w:r>
        <w:rPr>
          <w:spacing w:val="41"/>
          <w:sz w:val="24"/>
        </w:rPr>
        <w:t xml:space="preserve"> </w:t>
      </w:r>
      <w:r>
        <w:rPr>
          <w:sz w:val="24"/>
        </w:rPr>
        <w:t>solo</w:t>
      </w:r>
      <w:r>
        <w:rPr>
          <w:spacing w:val="39"/>
          <w:sz w:val="24"/>
        </w:rPr>
        <w:t xml:space="preserve"> </w:t>
      </w:r>
      <w:r>
        <w:rPr>
          <w:sz w:val="24"/>
        </w:rPr>
        <w:t>portal</w:t>
      </w:r>
      <w:r>
        <w:rPr>
          <w:spacing w:val="39"/>
          <w:sz w:val="24"/>
        </w:rPr>
        <w:t xml:space="preserve"> </w:t>
      </w:r>
      <w:r>
        <w:rPr>
          <w:sz w:val="24"/>
        </w:rPr>
        <w:t>de</w:t>
      </w:r>
      <w:r>
        <w:rPr>
          <w:spacing w:val="39"/>
          <w:sz w:val="24"/>
        </w:rPr>
        <w:t xml:space="preserve"> </w:t>
      </w:r>
      <w:r>
        <w:rPr>
          <w:sz w:val="24"/>
        </w:rPr>
        <w:t>forma</w:t>
      </w:r>
      <w:r>
        <w:rPr>
          <w:spacing w:val="39"/>
          <w:sz w:val="24"/>
        </w:rPr>
        <w:t xml:space="preserve"> </w:t>
      </w:r>
      <w:r>
        <w:rPr>
          <w:sz w:val="24"/>
        </w:rPr>
        <w:t>rápida</w:t>
      </w:r>
      <w:r>
        <w:rPr>
          <w:spacing w:val="39"/>
          <w:sz w:val="24"/>
        </w:rPr>
        <w:t xml:space="preserve"> </w:t>
      </w:r>
      <w:r>
        <w:rPr>
          <w:sz w:val="24"/>
        </w:rPr>
        <w:t>y</w:t>
      </w:r>
      <w:r>
        <w:rPr>
          <w:spacing w:val="40"/>
          <w:sz w:val="24"/>
        </w:rPr>
        <w:t xml:space="preserve"> </w:t>
      </w:r>
      <w:r>
        <w:rPr>
          <w:sz w:val="24"/>
        </w:rPr>
        <w:t>esencia</w:t>
      </w:r>
      <w:r>
        <w:rPr>
          <w:spacing w:val="41"/>
          <w:sz w:val="24"/>
        </w:rPr>
        <w:t xml:space="preserve"> </w:t>
      </w:r>
      <w:r>
        <w:rPr>
          <w:sz w:val="24"/>
        </w:rPr>
        <w:t>pueda</w:t>
      </w:r>
      <w:r>
        <w:rPr>
          <w:spacing w:val="39"/>
          <w:sz w:val="24"/>
        </w:rPr>
        <w:t xml:space="preserve"> </w:t>
      </w:r>
      <w:r>
        <w:rPr>
          <w:sz w:val="24"/>
        </w:rPr>
        <w:t>encontrar</w:t>
      </w:r>
      <w:r>
        <w:rPr>
          <w:spacing w:val="39"/>
          <w:sz w:val="24"/>
        </w:rPr>
        <w:t xml:space="preserve"> </w:t>
      </w:r>
      <w:r>
        <w:rPr>
          <w:sz w:val="24"/>
        </w:rPr>
        <w:t>la</w:t>
      </w:r>
      <w:r>
        <w:rPr>
          <w:spacing w:val="-52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interés.</w:t>
      </w:r>
    </w:p>
    <w:p w:rsidR="00A67474" w:rsidRDefault="00847C08">
      <w:pPr>
        <w:pStyle w:val="Prrafodelista"/>
        <w:numPr>
          <w:ilvl w:val="1"/>
          <w:numId w:val="1"/>
        </w:numPr>
        <w:tabs>
          <w:tab w:val="left" w:pos="1462"/>
        </w:tabs>
        <w:spacing w:line="242" w:lineRule="auto"/>
        <w:ind w:right="441"/>
        <w:rPr>
          <w:sz w:val="24"/>
        </w:rPr>
      </w:pPr>
      <w:r>
        <w:rPr>
          <w:sz w:val="24"/>
        </w:rPr>
        <w:t>Que</w:t>
      </w:r>
      <w:r>
        <w:rPr>
          <w:spacing w:val="9"/>
          <w:sz w:val="24"/>
        </w:rPr>
        <w:t xml:space="preserve"> </w:t>
      </w:r>
      <w:r>
        <w:rPr>
          <w:sz w:val="24"/>
        </w:rPr>
        <w:t>en</w:t>
      </w:r>
      <w:r>
        <w:rPr>
          <w:spacing w:val="7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la</w:t>
      </w:r>
      <w:r>
        <w:rPr>
          <w:spacing w:val="6"/>
          <w:sz w:val="24"/>
        </w:rPr>
        <w:t xml:space="preserve"> </w:t>
      </w:r>
      <w:r>
        <w:rPr>
          <w:sz w:val="24"/>
        </w:rPr>
        <w:t>Ley</w:t>
      </w:r>
      <w:r>
        <w:rPr>
          <w:spacing w:val="7"/>
          <w:sz w:val="24"/>
        </w:rPr>
        <w:t xml:space="preserve"> </w:t>
      </w:r>
      <w:r>
        <w:rPr>
          <w:sz w:val="24"/>
        </w:rPr>
        <w:t>General,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6"/>
          <w:sz w:val="24"/>
        </w:rPr>
        <w:t xml:space="preserve"> </w:t>
      </w:r>
      <w:r>
        <w:rPr>
          <w:sz w:val="24"/>
        </w:rPr>
        <w:t>portal</w:t>
      </w:r>
      <w:r>
        <w:rPr>
          <w:spacing w:val="6"/>
          <w:sz w:val="24"/>
        </w:rPr>
        <w:t xml:space="preserve"> </w:t>
      </w:r>
      <w:r>
        <w:rPr>
          <w:sz w:val="24"/>
        </w:rPr>
        <w:t>se</w:t>
      </w:r>
      <w:r>
        <w:rPr>
          <w:spacing w:val="6"/>
          <w:sz w:val="24"/>
        </w:rPr>
        <w:t xml:space="preserve"> </w:t>
      </w:r>
      <w:r>
        <w:rPr>
          <w:sz w:val="24"/>
        </w:rPr>
        <w:t>mantenga</w:t>
      </w:r>
      <w:r>
        <w:rPr>
          <w:spacing w:val="5"/>
          <w:sz w:val="24"/>
        </w:rPr>
        <w:t xml:space="preserve"> </w:t>
      </w:r>
      <w:r>
        <w:rPr>
          <w:sz w:val="24"/>
        </w:rPr>
        <w:t>vinculado</w:t>
      </w:r>
      <w:r>
        <w:rPr>
          <w:spacing w:val="-5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Plataforma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2"/>
          <w:sz w:val="24"/>
        </w:rPr>
        <w:t xml:space="preserve"> </w:t>
      </w:r>
      <w:r>
        <w:rPr>
          <w:sz w:val="24"/>
        </w:rPr>
        <w:t>PNT.</w:t>
      </w:r>
    </w:p>
    <w:p w:rsidR="00A67474" w:rsidRDefault="00847C08">
      <w:pPr>
        <w:pStyle w:val="Prrafodelista"/>
        <w:numPr>
          <w:ilvl w:val="1"/>
          <w:numId w:val="1"/>
        </w:numPr>
        <w:tabs>
          <w:tab w:val="left" w:pos="1462"/>
        </w:tabs>
        <w:spacing w:line="289" w:lineRule="exact"/>
        <w:ind w:hanging="361"/>
        <w:rPr>
          <w:sz w:val="24"/>
        </w:rPr>
      </w:pP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impulsen</w:t>
      </w:r>
      <w:r>
        <w:rPr>
          <w:spacing w:val="-2"/>
          <w:sz w:val="24"/>
        </w:rPr>
        <w:t xml:space="preserve"> </w:t>
      </w:r>
      <w:r>
        <w:rPr>
          <w:sz w:val="24"/>
        </w:rPr>
        <w:t>portales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2"/>
          <w:sz w:val="24"/>
        </w:rPr>
        <w:t xml:space="preserve"> </w:t>
      </w:r>
      <w:r>
        <w:rPr>
          <w:sz w:val="24"/>
        </w:rPr>
        <w:t>Proactiva.</w:t>
      </w:r>
    </w:p>
    <w:p w:rsidR="00A67474" w:rsidRDefault="00847C08">
      <w:pPr>
        <w:pStyle w:val="Prrafodelista"/>
        <w:numPr>
          <w:ilvl w:val="0"/>
          <w:numId w:val="1"/>
        </w:numPr>
        <w:tabs>
          <w:tab w:val="left" w:pos="1086"/>
        </w:tabs>
        <w:ind w:hanging="361"/>
        <w:rPr>
          <w:sz w:val="24"/>
        </w:rPr>
      </w:pPr>
      <w:hyperlink r:id="rId14">
        <w:r>
          <w:rPr>
            <w:color w:val="0462C1"/>
            <w:sz w:val="24"/>
            <w:u w:val="single" w:color="0462C1"/>
          </w:rPr>
          <w:t>https://qroo.gob.mx/transparencia/</w:t>
        </w:r>
      </w:hyperlink>
    </w:p>
    <w:p w:rsidR="00A67474" w:rsidRDefault="00A67474">
      <w:pPr>
        <w:pStyle w:val="Textoindependiente"/>
        <w:rPr>
          <w:sz w:val="22"/>
        </w:rPr>
      </w:pPr>
    </w:p>
    <w:p w:rsidR="00A67474" w:rsidRDefault="00847C08">
      <w:pPr>
        <w:pStyle w:val="Ttulo2"/>
        <w:spacing w:before="52"/>
      </w:pPr>
      <w:r>
        <w:t>Acción</w:t>
      </w:r>
      <w:r>
        <w:rPr>
          <w:spacing w:val="-5"/>
        </w:rPr>
        <w:t xml:space="preserve"> </w:t>
      </w:r>
      <w:r>
        <w:t>IV.</w:t>
      </w:r>
    </w:p>
    <w:p w:rsidR="00A67474" w:rsidRDefault="00847C08">
      <w:pPr>
        <w:pStyle w:val="Ttulo2"/>
        <w:ind w:right="444"/>
      </w:pPr>
      <w:bookmarkStart w:id="7" w:name="_bookmark6"/>
      <w:bookmarkEnd w:id="7"/>
      <w:r>
        <w:t>Impulso a la cultura de transparencia y del ejercicio del derecho de acceso a la</w:t>
      </w:r>
      <w:r>
        <w:rPr>
          <w:spacing w:val="1"/>
        </w:rPr>
        <w:t xml:space="preserve"> </w:t>
      </w:r>
      <w:r>
        <w:t>información.</w:t>
      </w:r>
    </w:p>
    <w:p w:rsidR="00A67474" w:rsidRDefault="00A67474">
      <w:pPr>
        <w:pStyle w:val="Textoindependiente"/>
        <w:spacing w:before="11"/>
        <w:rPr>
          <w:b/>
          <w:i/>
          <w:sz w:val="23"/>
        </w:rPr>
      </w:pPr>
    </w:p>
    <w:p w:rsidR="00A67474" w:rsidRDefault="00847C08">
      <w:pPr>
        <w:pStyle w:val="Textoindependiente"/>
        <w:spacing w:before="1"/>
        <w:ind w:left="365" w:right="428"/>
        <w:jc w:val="both"/>
      </w:pPr>
      <w:r>
        <w:t>Con</w:t>
      </w:r>
      <w:r>
        <w:rPr>
          <w:spacing w:val="-7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objeto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fomentar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ciudadanía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cultura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transparencia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ejercicio</w:t>
      </w:r>
      <w:r>
        <w:rPr>
          <w:spacing w:val="-52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derecho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acceso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información,</w:t>
      </w:r>
      <w:r>
        <w:rPr>
          <w:spacing w:val="-8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gran</w:t>
      </w:r>
      <w:r>
        <w:rPr>
          <w:spacing w:val="-9"/>
        </w:rPr>
        <w:t xml:space="preserve"> </w:t>
      </w:r>
      <w:r>
        <w:t>importancia</w:t>
      </w:r>
      <w:r>
        <w:rPr>
          <w:spacing w:val="36"/>
        </w:rPr>
        <w:t xml:space="preserve"> </w:t>
      </w:r>
      <w:r>
        <w:t>llevar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cabo</w:t>
      </w:r>
      <w:r>
        <w:rPr>
          <w:spacing w:val="7"/>
        </w:rPr>
        <w:t xml:space="preserve"> </w:t>
      </w:r>
      <w:r>
        <w:t>acciones</w:t>
      </w:r>
      <w:r>
        <w:rPr>
          <w:spacing w:val="-52"/>
        </w:rPr>
        <w:t xml:space="preserve"> </w:t>
      </w:r>
      <w:r>
        <w:t>de difusión que posicionen en la opinión pública este derecho. A finde cumplir con</w:t>
      </w:r>
      <w:r>
        <w:rPr>
          <w:spacing w:val="1"/>
        </w:rPr>
        <w:t xml:space="preserve"> </w:t>
      </w:r>
      <w:r>
        <w:t>este objetivo,</w:t>
      </w:r>
      <w:r>
        <w:rPr>
          <w:spacing w:val="1"/>
        </w:rPr>
        <w:t xml:space="preserve"> </w:t>
      </w:r>
      <w:r>
        <w:t>se deberán</w:t>
      </w:r>
      <w:r>
        <w:rPr>
          <w:spacing w:val="3"/>
        </w:rPr>
        <w:t xml:space="preserve"> </w:t>
      </w:r>
      <w:r>
        <w:t>realizar,</w:t>
      </w:r>
      <w:r>
        <w:rPr>
          <w:spacing w:val="1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otras,</w:t>
      </w:r>
      <w:r>
        <w:rPr>
          <w:spacing w:val="1"/>
        </w:rPr>
        <w:t xml:space="preserve"> </w:t>
      </w:r>
      <w:r>
        <w:t>las</w:t>
      </w:r>
      <w:r>
        <w:rPr>
          <w:spacing w:val="54"/>
        </w:rPr>
        <w:t xml:space="preserve"> </w:t>
      </w:r>
      <w:r>
        <w:t>siguientes acciones:</w:t>
      </w:r>
    </w:p>
    <w:p w:rsidR="00A67474" w:rsidRDefault="00A67474">
      <w:pPr>
        <w:pStyle w:val="Textoindependiente"/>
        <w:spacing w:before="1"/>
      </w:pPr>
    </w:p>
    <w:p w:rsidR="00A67474" w:rsidRDefault="00847C08">
      <w:pPr>
        <w:pStyle w:val="Prrafodelista"/>
        <w:numPr>
          <w:ilvl w:val="1"/>
          <w:numId w:val="1"/>
        </w:numPr>
        <w:tabs>
          <w:tab w:val="left" w:pos="1462"/>
        </w:tabs>
        <w:ind w:right="433"/>
        <w:jc w:val="both"/>
        <w:rPr>
          <w:sz w:val="24"/>
        </w:rPr>
      </w:pPr>
      <w:r>
        <w:rPr>
          <w:sz w:val="24"/>
        </w:rPr>
        <w:t>Cursos de Capacitación dirigidos a la sociedad Civil, en las que se detallen</w:t>
      </w:r>
      <w:r>
        <w:rPr>
          <w:spacing w:val="1"/>
          <w:sz w:val="24"/>
        </w:rPr>
        <w:t xml:space="preserve"> </w:t>
      </w:r>
      <w:r>
        <w:rPr>
          <w:sz w:val="24"/>
        </w:rPr>
        <w:t>los procedimientos para acceder a información pública que detenta el</w:t>
      </w:r>
      <w:r>
        <w:rPr>
          <w:spacing w:val="1"/>
          <w:sz w:val="24"/>
        </w:rPr>
        <w:t xml:space="preserve"> </w:t>
      </w:r>
      <w:r>
        <w:rPr>
          <w:sz w:val="24"/>
        </w:rPr>
        <w:t>Gobierno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Quintana Roo.</w:t>
      </w:r>
    </w:p>
    <w:p w:rsidR="00A67474" w:rsidRDefault="00A67474">
      <w:pPr>
        <w:pStyle w:val="Textoindependiente"/>
      </w:pPr>
    </w:p>
    <w:p w:rsidR="00A67474" w:rsidRDefault="00847C08">
      <w:pPr>
        <w:pStyle w:val="Prrafodelista"/>
        <w:numPr>
          <w:ilvl w:val="0"/>
          <w:numId w:val="1"/>
        </w:numPr>
        <w:tabs>
          <w:tab w:val="left" w:pos="1086"/>
        </w:tabs>
        <w:ind w:hanging="361"/>
        <w:rPr>
          <w:sz w:val="24"/>
        </w:rPr>
      </w:pPr>
      <w:r>
        <w:rPr>
          <w:sz w:val="24"/>
        </w:rPr>
        <w:t>Eventos</w:t>
      </w:r>
      <w:r>
        <w:rPr>
          <w:spacing w:val="-8"/>
          <w:sz w:val="24"/>
        </w:rPr>
        <w:t xml:space="preserve"> </w:t>
      </w:r>
      <w:r>
        <w:rPr>
          <w:sz w:val="24"/>
        </w:rPr>
        <w:t>públicos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difusión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9"/>
          <w:sz w:val="24"/>
        </w:rPr>
        <w:t xml:space="preserve"> </w:t>
      </w:r>
      <w:r>
        <w:rPr>
          <w:sz w:val="24"/>
        </w:rPr>
        <w:t>año:</w:t>
      </w:r>
    </w:p>
    <w:p w:rsidR="00A67474" w:rsidRDefault="00A67474">
      <w:pPr>
        <w:pStyle w:val="Textoindependiente"/>
      </w:pPr>
    </w:p>
    <w:p w:rsidR="00A67474" w:rsidRDefault="00847C08">
      <w:pPr>
        <w:pStyle w:val="Prrafodelista"/>
        <w:numPr>
          <w:ilvl w:val="1"/>
          <w:numId w:val="1"/>
        </w:numPr>
        <w:tabs>
          <w:tab w:val="left" w:pos="1462"/>
        </w:tabs>
        <w:ind w:right="433"/>
        <w:jc w:val="both"/>
        <w:rPr>
          <w:sz w:val="24"/>
        </w:rPr>
      </w:pPr>
      <w:r>
        <w:rPr>
          <w:sz w:val="24"/>
        </w:rPr>
        <w:t>Semana de la “Transparencia del Quintana Roo” en la cual se llevarán a</w:t>
      </w:r>
      <w:r>
        <w:rPr>
          <w:spacing w:val="1"/>
          <w:sz w:val="24"/>
        </w:rPr>
        <w:t xml:space="preserve"> </w:t>
      </w:r>
      <w:r>
        <w:rPr>
          <w:sz w:val="24"/>
        </w:rPr>
        <w:t>cabo cursos y eventos, a celebrarse en los meses d</w:t>
      </w:r>
      <w:r>
        <w:rPr>
          <w:sz w:val="24"/>
        </w:rPr>
        <w:t>e abril y septiembre de</w:t>
      </w:r>
      <w:r>
        <w:rPr>
          <w:spacing w:val="-52"/>
          <w:sz w:val="24"/>
        </w:rPr>
        <w:t xml:space="preserve"> </w:t>
      </w:r>
      <w:r>
        <w:rPr>
          <w:sz w:val="24"/>
        </w:rPr>
        <w:t>cada año.</w:t>
      </w:r>
    </w:p>
    <w:p w:rsidR="00A67474" w:rsidRDefault="00847C08">
      <w:pPr>
        <w:pStyle w:val="Textoindependiente"/>
        <w:spacing w:before="196"/>
        <w:ind w:left="1462"/>
      </w:pP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SECOES</w:t>
      </w:r>
      <w:r>
        <w:rPr>
          <w:spacing w:val="-13"/>
        </w:rPr>
        <w:t xml:space="preserve"> </w:t>
      </w:r>
      <w:r>
        <w:rPr>
          <w:spacing w:val="-1"/>
        </w:rPr>
        <w:t>diseñaría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temática</w:t>
      </w:r>
      <w:r>
        <w:rPr>
          <w:spacing w:val="-11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t>programas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actividades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difusión,</w:t>
      </w:r>
    </w:p>
    <w:p w:rsidR="00A67474" w:rsidRDefault="00A67474">
      <w:pPr>
        <w:sectPr w:rsidR="00A67474">
          <w:pgSz w:w="12240" w:h="15840"/>
          <w:pgMar w:top="1500" w:right="1540" w:bottom="1080" w:left="1620" w:header="1115" w:footer="895" w:gutter="0"/>
          <w:cols w:space="720"/>
        </w:sectPr>
      </w:pPr>
    </w:p>
    <w:p w:rsidR="00A67474" w:rsidRDefault="00847C08">
      <w:pPr>
        <w:pStyle w:val="Textoindependiente"/>
        <w:ind w:left="1462" w:right="434"/>
        <w:jc w:val="both"/>
      </w:pPr>
      <w:r>
        <w:lastRenderedPageBreak/>
        <w:t>además de realizar el contacto con los ponentes. El GEQROO, dentro del</w:t>
      </w:r>
      <w:r>
        <w:rPr>
          <w:spacing w:val="1"/>
        </w:rPr>
        <w:t xml:space="preserve"> </w:t>
      </w:r>
      <w:r>
        <w:t>ámbito</w:t>
      </w:r>
      <w:r>
        <w:rPr>
          <w:spacing w:val="-1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competencia,</w:t>
      </w:r>
      <w:r>
        <w:rPr>
          <w:spacing w:val="-10"/>
        </w:rPr>
        <w:t xml:space="preserve"> </w:t>
      </w:r>
      <w:r>
        <w:t>brindaría</w:t>
      </w:r>
      <w:r>
        <w:rPr>
          <w:spacing w:val="-8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facilidades</w:t>
      </w:r>
      <w:r>
        <w:rPr>
          <w:spacing w:val="-11"/>
        </w:rPr>
        <w:t xml:space="preserve"> </w:t>
      </w:r>
      <w:r>
        <w:t>necesarias</w:t>
      </w:r>
      <w:r>
        <w:rPr>
          <w:spacing w:val="-10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contar</w:t>
      </w:r>
      <w:r>
        <w:rPr>
          <w:spacing w:val="-5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espacio</w:t>
      </w:r>
      <w:r>
        <w:rPr>
          <w:spacing w:val="-4"/>
        </w:rPr>
        <w:t xml:space="preserve"> </w:t>
      </w:r>
      <w:r>
        <w:t>adecuado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hacer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evento.</w:t>
      </w:r>
    </w:p>
    <w:p w:rsidR="00A67474" w:rsidRDefault="00A67474">
      <w:pPr>
        <w:pStyle w:val="Textoindependiente"/>
        <w:spacing w:before="1"/>
      </w:pPr>
    </w:p>
    <w:p w:rsidR="00A67474" w:rsidRDefault="00847C08">
      <w:pPr>
        <w:ind w:left="101"/>
        <w:rPr>
          <w:sz w:val="23"/>
        </w:rPr>
      </w:pPr>
      <w:r>
        <w:rPr>
          <w:sz w:val="23"/>
        </w:rPr>
        <w:t>Hipervínculo</w:t>
      </w:r>
      <w:r>
        <w:rPr>
          <w:spacing w:val="-5"/>
          <w:sz w:val="23"/>
        </w:rPr>
        <w:t xml:space="preserve"> </w:t>
      </w:r>
      <w:r>
        <w:rPr>
          <w:sz w:val="23"/>
        </w:rPr>
        <w:t>a</w:t>
      </w:r>
      <w:r>
        <w:rPr>
          <w:spacing w:val="-5"/>
          <w:sz w:val="23"/>
        </w:rPr>
        <w:t xml:space="preserve"> </w:t>
      </w:r>
      <w:r>
        <w:rPr>
          <w:sz w:val="23"/>
        </w:rPr>
        <w:t>los</w:t>
      </w:r>
      <w:r>
        <w:rPr>
          <w:spacing w:val="-4"/>
          <w:sz w:val="23"/>
        </w:rPr>
        <w:t xml:space="preserve"> </w:t>
      </w:r>
      <w:r>
        <w:rPr>
          <w:sz w:val="23"/>
        </w:rPr>
        <w:t>cursos</w:t>
      </w:r>
      <w:r>
        <w:rPr>
          <w:spacing w:val="-5"/>
          <w:sz w:val="23"/>
        </w:rPr>
        <w:t xml:space="preserve"> </w:t>
      </w:r>
      <w:r>
        <w:rPr>
          <w:sz w:val="23"/>
        </w:rPr>
        <w:t>que</w:t>
      </w:r>
      <w:r>
        <w:rPr>
          <w:spacing w:val="-5"/>
          <w:sz w:val="23"/>
        </w:rPr>
        <w:t xml:space="preserve"> </w:t>
      </w:r>
      <w:r>
        <w:rPr>
          <w:sz w:val="23"/>
        </w:rPr>
        <w:t>se</w:t>
      </w:r>
      <w:r>
        <w:rPr>
          <w:spacing w:val="-4"/>
          <w:sz w:val="23"/>
        </w:rPr>
        <w:t xml:space="preserve"> </w:t>
      </w:r>
      <w:r>
        <w:rPr>
          <w:sz w:val="23"/>
        </w:rPr>
        <w:t>imparten:</w:t>
      </w:r>
      <w:r>
        <w:rPr>
          <w:spacing w:val="-1"/>
          <w:sz w:val="23"/>
        </w:rPr>
        <w:t xml:space="preserve"> </w:t>
      </w:r>
      <w:hyperlink r:id="rId15">
        <w:r>
          <w:rPr>
            <w:color w:val="0462C1"/>
            <w:sz w:val="23"/>
            <w:u w:val="single" w:color="0462C1"/>
          </w:rPr>
          <w:t>https://qroo.gob.mx/transparencia/cursos</w:t>
        </w:r>
      </w:hyperlink>
    </w:p>
    <w:p w:rsidR="00A67474" w:rsidRDefault="00A67474">
      <w:pPr>
        <w:pStyle w:val="Textoindependiente"/>
        <w:spacing w:before="10"/>
        <w:rPr>
          <w:sz w:val="19"/>
        </w:rPr>
      </w:pPr>
    </w:p>
    <w:p w:rsidR="00A67474" w:rsidRDefault="00847C08">
      <w:pPr>
        <w:pStyle w:val="Ttulo2"/>
        <w:spacing w:before="51"/>
        <w:jc w:val="left"/>
      </w:pPr>
      <w:r>
        <w:t>Acción</w:t>
      </w:r>
      <w:r>
        <w:rPr>
          <w:spacing w:val="-2"/>
        </w:rPr>
        <w:t xml:space="preserve"> </w:t>
      </w:r>
      <w:r>
        <w:t>V.</w:t>
      </w:r>
    </w:p>
    <w:p w:rsidR="00A67474" w:rsidRDefault="00847C08">
      <w:pPr>
        <w:pStyle w:val="Ttulo2"/>
        <w:jc w:val="left"/>
      </w:pPr>
      <w:bookmarkStart w:id="8" w:name="_bookmark7"/>
      <w:bookmarkEnd w:id="8"/>
      <w:r>
        <w:t>Capacitación</w:t>
      </w:r>
      <w:r>
        <w:rPr>
          <w:spacing w:val="-1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servidores</w:t>
      </w:r>
      <w:r>
        <w:rPr>
          <w:spacing w:val="-7"/>
        </w:rPr>
        <w:t xml:space="preserve"> </w:t>
      </w:r>
      <w:r>
        <w:t>públicos.</w:t>
      </w:r>
    </w:p>
    <w:p w:rsidR="00A67474" w:rsidRDefault="00A67474">
      <w:pPr>
        <w:pStyle w:val="Textoindependiente"/>
        <w:rPr>
          <w:b/>
          <w:i/>
        </w:rPr>
      </w:pPr>
    </w:p>
    <w:p w:rsidR="00A67474" w:rsidRDefault="00847C08">
      <w:pPr>
        <w:pStyle w:val="Textoindependiente"/>
        <w:ind w:left="365" w:right="431"/>
        <w:jc w:val="both"/>
      </w:pPr>
      <w:r>
        <w:t>La Coordinación General de Transparencia de la SECOES, hará un Programa Integral</w:t>
      </w:r>
      <w:r>
        <w:rPr>
          <w:spacing w:val="1"/>
        </w:rPr>
        <w:t xml:space="preserve"> </w:t>
      </w:r>
      <w:r>
        <w:t>de Capacitación mediante cursos presenciales, en línea, talleres y conferencias, con</w:t>
      </w:r>
      <w:r>
        <w:rPr>
          <w:spacing w:val="1"/>
        </w:rPr>
        <w:t xml:space="preserve"> </w:t>
      </w:r>
      <w:r>
        <w:t>el objeto de capacitar a los servidores públicos del GEQROO de forma continua y</w:t>
      </w:r>
      <w:r>
        <w:rPr>
          <w:spacing w:val="1"/>
        </w:rPr>
        <w:t xml:space="preserve"> </w:t>
      </w:r>
      <w:r>
        <w:t>permanente en coordinación con la dirección de Profesionalización de la Oficialía</w:t>
      </w:r>
      <w:r>
        <w:rPr>
          <w:spacing w:val="1"/>
        </w:rPr>
        <w:t xml:space="preserve"> </w:t>
      </w:r>
      <w:r>
        <w:t>Mayor.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ello,</w:t>
      </w:r>
      <w:r>
        <w:rPr>
          <w:spacing w:val="1"/>
        </w:rPr>
        <w:t xml:space="preserve"> </w:t>
      </w:r>
      <w:r>
        <w:t>utilizará,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otros, los</w:t>
      </w:r>
      <w:r>
        <w:rPr>
          <w:spacing w:val="-2"/>
        </w:rPr>
        <w:t xml:space="preserve"> </w:t>
      </w:r>
      <w:r>
        <w:t>mecanismos</w:t>
      </w:r>
      <w:r>
        <w:rPr>
          <w:spacing w:val="3"/>
        </w:rPr>
        <w:t xml:space="preserve"> </w:t>
      </w:r>
      <w:r>
        <w:t>siguientes:</w:t>
      </w:r>
    </w:p>
    <w:p w:rsidR="00A67474" w:rsidRDefault="00A67474">
      <w:pPr>
        <w:pStyle w:val="Textoindependiente"/>
        <w:spacing w:before="2"/>
      </w:pPr>
    </w:p>
    <w:p w:rsidR="00A67474" w:rsidRDefault="00847C08">
      <w:pPr>
        <w:pStyle w:val="Prrafodelista"/>
        <w:numPr>
          <w:ilvl w:val="0"/>
          <w:numId w:val="1"/>
        </w:numPr>
        <w:tabs>
          <w:tab w:val="left" w:pos="1086"/>
        </w:tabs>
        <w:ind w:hanging="361"/>
        <w:rPr>
          <w:sz w:val="24"/>
        </w:rPr>
      </w:pPr>
      <w:r>
        <w:rPr>
          <w:sz w:val="24"/>
        </w:rPr>
        <w:t>Cursos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línea</w:t>
      </w:r>
    </w:p>
    <w:p w:rsidR="00A67474" w:rsidRDefault="00847C08">
      <w:pPr>
        <w:pStyle w:val="Prrafodelista"/>
        <w:numPr>
          <w:ilvl w:val="0"/>
          <w:numId w:val="1"/>
        </w:numPr>
        <w:tabs>
          <w:tab w:val="left" w:pos="1086"/>
        </w:tabs>
        <w:ind w:hanging="361"/>
        <w:rPr>
          <w:sz w:val="24"/>
        </w:rPr>
      </w:pPr>
      <w:r>
        <w:rPr>
          <w:sz w:val="24"/>
        </w:rPr>
        <w:t>Cursos</w:t>
      </w:r>
      <w:r>
        <w:rPr>
          <w:spacing w:val="-3"/>
          <w:sz w:val="24"/>
        </w:rPr>
        <w:t xml:space="preserve"> </w:t>
      </w:r>
      <w:r>
        <w:rPr>
          <w:sz w:val="24"/>
        </w:rPr>
        <w:t>presenciales</w:t>
      </w:r>
    </w:p>
    <w:p w:rsidR="00A67474" w:rsidRDefault="00847C08">
      <w:pPr>
        <w:pStyle w:val="Prrafodelista"/>
        <w:numPr>
          <w:ilvl w:val="0"/>
          <w:numId w:val="1"/>
        </w:numPr>
        <w:tabs>
          <w:tab w:val="left" w:pos="1086"/>
        </w:tabs>
        <w:spacing w:before="7" w:line="289" w:lineRule="exact"/>
        <w:ind w:hanging="361"/>
        <w:rPr>
          <w:sz w:val="24"/>
        </w:rPr>
      </w:pPr>
      <w:r>
        <w:rPr>
          <w:sz w:val="24"/>
        </w:rPr>
        <w:t>Talleres.</w:t>
      </w:r>
    </w:p>
    <w:p w:rsidR="00A67474" w:rsidRDefault="00847C08">
      <w:pPr>
        <w:pStyle w:val="Prrafodelista"/>
        <w:numPr>
          <w:ilvl w:val="0"/>
          <w:numId w:val="1"/>
        </w:numPr>
        <w:tabs>
          <w:tab w:val="left" w:pos="1086"/>
        </w:tabs>
        <w:spacing w:line="289" w:lineRule="exact"/>
        <w:ind w:hanging="361"/>
        <w:rPr>
          <w:sz w:val="24"/>
        </w:rPr>
      </w:pPr>
      <w:r>
        <w:rPr>
          <w:sz w:val="24"/>
        </w:rPr>
        <w:t>Conferencias.</w:t>
      </w:r>
    </w:p>
    <w:p w:rsidR="00A67474" w:rsidRDefault="00A67474">
      <w:pPr>
        <w:pStyle w:val="Textoindependiente"/>
        <w:spacing w:before="1"/>
        <w:rPr>
          <w:sz w:val="28"/>
        </w:rPr>
      </w:pPr>
    </w:p>
    <w:p w:rsidR="00A67474" w:rsidRDefault="00847C08">
      <w:pPr>
        <w:ind w:left="101"/>
        <w:rPr>
          <w:sz w:val="23"/>
        </w:rPr>
      </w:pPr>
      <w:r>
        <w:rPr>
          <w:sz w:val="23"/>
        </w:rPr>
        <w:t>Hipervínculo:</w:t>
      </w:r>
      <w:r>
        <w:rPr>
          <w:spacing w:val="-13"/>
          <w:sz w:val="23"/>
        </w:rPr>
        <w:t xml:space="preserve"> </w:t>
      </w:r>
      <w:hyperlink r:id="rId16">
        <w:r>
          <w:rPr>
            <w:color w:val="0462C1"/>
            <w:sz w:val="23"/>
            <w:u w:val="single" w:color="0462C1"/>
          </w:rPr>
          <w:t>https://qroo.gob.mx/transparencia/estadisticas-de-cursos</w:t>
        </w:r>
      </w:hyperlink>
    </w:p>
    <w:p w:rsidR="00A67474" w:rsidRDefault="00A67474">
      <w:pPr>
        <w:pStyle w:val="Textoindependiente"/>
        <w:spacing w:before="8"/>
        <w:rPr>
          <w:sz w:val="15"/>
        </w:rPr>
      </w:pPr>
    </w:p>
    <w:p w:rsidR="00A67474" w:rsidRDefault="00847C08">
      <w:pPr>
        <w:pStyle w:val="Ttulo2"/>
        <w:spacing w:before="51"/>
      </w:pPr>
      <w:r>
        <w:t>Acción</w:t>
      </w:r>
      <w:r>
        <w:rPr>
          <w:spacing w:val="-3"/>
        </w:rPr>
        <w:t xml:space="preserve"> </w:t>
      </w:r>
      <w:r>
        <w:t>VI.</w:t>
      </w:r>
    </w:p>
    <w:p w:rsidR="00A67474" w:rsidRDefault="00847C08">
      <w:pPr>
        <w:pStyle w:val="Ttulo2"/>
        <w:ind w:right="430"/>
      </w:pPr>
      <w:bookmarkStart w:id="9" w:name="_bookmark8"/>
      <w:bookmarkEnd w:id="9"/>
      <w:r>
        <w:t>Elaboración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publicación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Indicadores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desempeño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transparencia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acceso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pública.</w:t>
      </w:r>
    </w:p>
    <w:p w:rsidR="00A67474" w:rsidRDefault="00A67474">
      <w:pPr>
        <w:pStyle w:val="Textoindependiente"/>
        <w:spacing w:before="2"/>
        <w:rPr>
          <w:b/>
          <w:i/>
        </w:rPr>
      </w:pPr>
    </w:p>
    <w:p w:rsidR="00A67474" w:rsidRDefault="00847C08">
      <w:pPr>
        <w:pStyle w:val="Textoindependiente"/>
        <w:ind w:left="365" w:right="435"/>
        <w:jc w:val="both"/>
      </w:pPr>
      <w:r>
        <w:t>Con el objeto de facilitar el permanente escrutinio público y dar seguimiento al</w:t>
      </w:r>
      <w:r>
        <w:rPr>
          <w:spacing w:val="1"/>
        </w:rPr>
        <w:t xml:space="preserve"> </w:t>
      </w:r>
      <w:r>
        <w:t>impacto</w:t>
      </w:r>
      <w:r>
        <w:rPr>
          <w:spacing w:val="-13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programa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fortalecimiento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transparencia,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SECOES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SEFIPLAN</w:t>
      </w:r>
      <w:r>
        <w:rPr>
          <w:spacing w:val="-52"/>
        </w:rPr>
        <w:t xml:space="preserve"> </w:t>
      </w:r>
      <w:r>
        <w:t>aplicarán un conjunto de indicadores para la evaluación sistemática de los entes</w:t>
      </w:r>
      <w:r>
        <w:rPr>
          <w:spacing w:val="1"/>
        </w:rPr>
        <w:t xml:space="preserve"> </w:t>
      </w:r>
      <w:r>
        <w:t>públicos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materia,</w:t>
      </w:r>
      <w:r>
        <w:rPr>
          <w:spacing w:val="-9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cuales</w:t>
      </w:r>
      <w:r>
        <w:rPr>
          <w:spacing w:val="-6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podrá</w:t>
      </w:r>
      <w:r>
        <w:rPr>
          <w:spacing w:val="-5"/>
        </w:rPr>
        <w:t xml:space="preserve"> </w:t>
      </w:r>
      <w:r>
        <w:t>conocer</w:t>
      </w:r>
      <w:r>
        <w:rPr>
          <w:spacing w:val="-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calidad</w:t>
      </w:r>
      <w:r>
        <w:rPr>
          <w:spacing w:val="-5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desempeño</w:t>
      </w:r>
      <w:r>
        <w:rPr>
          <w:spacing w:val="-7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los mismos y</w:t>
      </w:r>
      <w:r>
        <w:rPr>
          <w:spacing w:val="2"/>
        </w:rPr>
        <w:t xml:space="preserve"> </w:t>
      </w:r>
      <w:r>
        <w:t>realizar</w:t>
      </w:r>
      <w:r>
        <w:rPr>
          <w:spacing w:val="2"/>
        </w:rPr>
        <w:t xml:space="preserve"> </w:t>
      </w:r>
      <w:r>
        <w:t>acciones</w:t>
      </w:r>
      <w:r>
        <w:rPr>
          <w:spacing w:val="-4"/>
        </w:rPr>
        <w:t xml:space="preserve"> </w:t>
      </w:r>
      <w:r>
        <w:t>para su mejoramiento.</w:t>
      </w:r>
    </w:p>
    <w:p w:rsidR="00A67474" w:rsidRDefault="00A67474">
      <w:pPr>
        <w:pStyle w:val="Textoindependiente"/>
        <w:spacing w:before="11"/>
        <w:rPr>
          <w:sz w:val="23"/>
        </w:rPr>
      </w:pPr>
    </w:p>
    <w:p w:rsidR="00A67474" w:rsidRDefault="00847C08">
      <w:pPr>
        <w:pStyle w:val="Textoindependiente"/>
        <w:spacing w:before="1" w:line="242" w:lineRule="auto"/>
        <w:ind w:left="365" w:right="432"/>
        <w:jc w:val="both"/>
      </w:pPr>
      <w:r>
        <w:t>Por</w:t>
      </w:r>
      <w:r>
        <w:rPr>
          <w:spacing w:val="-11"/>
        </w:rPr>
        <w:t xml:space="preserve"> </w:t>
      </w:r>
      <w:r>
        <w:t>otro</w:t>
      </w:r>
      <w:r>
        <w:rPr>
          <w:spacing w:val="-10"/>
        </w:rPr>
        <w:t xml:space="preserve"> </w:t>
      </w:r>
      <w:r>
        <w:t>lado,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objeto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ser</w:t>
      </w:r>
      <w:r>
        <w:rPr>
          <w:spacing w:val="-10"/>
        </w:rPr>
        <w:t xml:space="preserve"> </w:t>
      </w:r>
      <w:r>
        <w:t>congruentes</w:t>
      </w:r>
      <w:r>
        <w:rPr>
          <w:spacing w:val="-1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principio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máxima</w:t>
      </w:r>
      <w:r>
        <w:rPr>
          <w:spacing w:val="-11"/>
        </w:rPr>
        <w:t xml:space="preserve"> </w:t>
      </w:r>
      <w:r>
        <w:t>publicidad,</w:t>
      </w:r>
      <w:r>
        <w:rPr>
          <w:spacing w:val="-5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GEQROO</w:t>
      </w:r>
      <w:r>
        <w:rPr>
          <w:spacing w:val="-3"/>
        </w:rPr>
        <w:t xml:space="preserve"> </w:t>
      </w:r>
      <w:r>
        <w:t>publicará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portal</w:t>
      </w:r>
      <w:r>
        <w:rPr>
          <w:spacing w:val="-4"/>
        </w:rPr>
        <w:t xml:space="preserve"> </w:t>
      </w:r>
      <w:r>
        <w:t>Web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resultados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indicadores</w:t>
      </w:r>
      <w:r>
        <w:rPr>
          <w:spacing w:val="3"/>
        </w:rPr>
        <w:t xml:space="preserve"> </w:t>
      </w:r>
      <w:r>
        <w:t>obtenidos.</w:t>
      </w:r>
    </w:p>
    <w:p w:rsidR="00A67474" w:rsidRDefault="00A67474">
      <w:pPr>
        <w:pStyle w:val="Textoindependiente"/>
        <w:spacing w:before="8"/>
        <w:rPr>
          <w:sz w:val="23"/>
        </w:rPr>
      </w:pPr>
    </w:p>
    <w:p w:rsidR="00A67474" w:rsidRDefault="00847C08">
      <w:pPr>
        <w:pStyle w:val="Textoindependiente"/>
        <w:ind w:left="101" w:right="4124"/>
      </w:pPr>
      <w:r>
        <w:t>Hipervínculo a las estadísticas e indicadores:</w:t>
      </w:r>
      <w:r>
        <w:rPr>
          <w:spacing w:val="1"/>
        </w:rPr>
        <w:t xml:space="preserve"> </w:t>
      </w:r>
      <w:hyperlink r:id="rId17">
        <w:r>
          <w:rPr>
            <w:color w:val="0462C1"/>
            <w:spacing w:val="-1"/>
            <w:u w:val="single" w:color="0462C1"/>
          </w:rPr>
          <w:t>https://qroo.gob.mx/transparencia/estadisticas-0</w:t>
        </w:r>
      </w:hyperlink>
    </w:p>
    <w:p w:rsidR="00A67474" w:rsidRDefault="00A67474">
      <w:pPr>
        <w:pStyle w:val="Textoindependiente"/>
        <w:spacing w:before="10"/>
        <w:rPr>
          <w:sz w:val="15"/>
        </w:rPr>
      </w:pPr>
    </w:p>
    <w:p w:rsidR="00A67474" w:rsidRDefault="00847C08">
      <w:pPr>
        <w:spacing w:before="52"/>
        <w:ind w:left="365"/>
        <w:rPr>
          <w:b/>
          <w:i/>
          <w:sz w:val="24"/>
        </w:rPr>
      </w:pPr>
      <w:hyperlink r:id="rId18">
        <w:r>
          <w:rPr>
            <w:b/>
            <w:i/>
            <w:color w:val="0462C1"/>
            <w:sz w:val="24"/>
            <w:u w:val="single" w:color="0462C1"/>
          </w:rPr>
          <w:t>https://qroo.gob.mx/transparencia/estadisticas</w:t>
        </w:r>
      </w:hyperlink>
    </w:p>
    <w:p w:rsidR="00A67474" w:rsidRDefault="00A67474">
      <w:pPr>
        <w:rPr>
          <w:sz w:val="24"/>
        </w:rPr>
        <w:sectPr w:rsidR="00A67474">
          <w:pgSz w:w="12240" w:h="15840"/>
          <w:pgMar w:top="1500" w:right="1540" w:bottom="1080" w:left="1620" w:header="1115" w:footer="895" w:gutter="0"/>
          <w:cols w:space="720"/>
        </w:sectPr>
      </w:pPr>
    </w:p>
    <w:p w:rsidR="00A67474" w:rsidRDefault="00847C08">
      <w:pPr>
        <w:spacing w:line="286" w:lineRule="exact"/>
        <w:ind w:left="365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Acción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VII.</w:t>
      </w:r>
    </w:p>
    <w:p w:rsidR="00A67474" w:rsidRDefault="00A67474">
      <w:pPr>
        <w:pStyle w:val="Textoindependiente"/>
        <w:rPr>
          <w:b/>
          <w:i/>
          <w:sz w:val="20"/>
        </w:rPr>
      </w:pPr>
    </w:p>
    <w:p w:rsidR="00A67474" w:rsidRDefault="00847C08">
      <w:pPr>
        <w:pStyle w:val="Ttulo2"/>
        <w:ind w:right="175"/>
      </w:pPr>
      <w:r>
        <w:t>Para orientar la correcta atención a las Solicitudes de Acceso a la Información y el</w:t>
      </w:r>
      <w:r>
        <w:rPr>
          <w:spacing w:val="1"/>
        </w:rPr>
        <w:t xml:space="preserve"> </w:t>
      </w:r>
      <w:r>
        <w:t>ejercicio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derecho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pondrá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disposición de</w:t>
      </w:r>
      <w:r>
        <w:rPr>
          <w:spacing w:val="-6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ciudadanía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servidores</w:t>
      </w:r>
      <w:r>
        <w:rPr>
          <w:spacing w:val="-3"/>
        </w:rPr>
        <w:t xml:space="preserve"> </w:t>
      </w:r>
      <w:r>
        <w:t>públicos</w:t>
      </w:r>
      <w:r>
        <w:rPr>
          <w:spacing w:val="-52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SOLICITAR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SOLICITUDES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INFORMACIÓN PÚBLICA.</w:t>
      </w:r>
    </w:p>
    <w:p w:rsidR="00A67474" w:rsidRDefault="00A67474">
      <w:pPr>
        <w:pStyle w:val="Textoindependiente"/>
        <w:rPr>
          <w:b/>
          <w:i/>
        </w:rPr>
      </w:pPr>
    </w:p>
    <w:p w:rsidR="00A67474" w:rsidRDefault="00A67474">
      <w:pPr>
        <w:pStyle w:val="Textoindependiente"/>
        <w:spacing w:before="1"/>
        <w:rPr>
          <w:b/>
          <w:i/>
        </w:rPr>
      </w:pPr>
    </w:p>
    <w:p w:rsidR="00A67474" w:rsidRDefault="00847C08">
      <w:pPr>
        <w:spacing w:before="1"/>
        <w:ind w:left="101"/>
      </w:pPr>
      <w:r>
        <w:rPr>
          <w:sz w:val="24"/>
        </w:rPr>
        <w:t>Hipervínculo:</w:t>
      </w:r>
      <w:r>
        <w:rPr>
          <w:spacing w:val="1"/>
          <w:sz w:val="24"/>
        </w:rPr>
        <w:t xml:space="preserve"> </w:t>
      </w:r>
      <w:hyperlink r:id="rId19">
        <w:r>
          <w:rPr>
            <w:color w:val="0462C1"/>
            <w:u w:val="single" w:color="0462C1"/>
          </w:rPr>
          <w:t>https://qroo.gob.mx/sites/default/files/unisitio2021</w:t>
        </w:r>
        <w:r>
          <w:rPr>
            <w:color w:val="0462C1"/>
            <w:u w:val="single" w:color="0462C1"/>
          </w:rPr>
          <w:t>/10/MANUAL%20PARA%20SOLICITAR%20</w:t>
        </w:r>
      </w:hyperlink>
      <w:r>
        <w:rPr>
          <w:color w:val="0462C1"/>
          <w:spacing w:val="1"/>
        </w:rPr>
        <w:t xml:space="preserve"> </w:t>
      </w:r>
      <w:hyperlink r:id="rId20">
        <w:r>
          <w:rPr>
            <w:color w:val="0462C1"/>
            <w:spacing w:val="-1"/>
            <w:u w:val="single" w:color="0462C1"/>
          </w:rPr>
          <w:t>Y%20DAR%20ATENCI%</w:t>
        </w:r>
        <w:r>
          <w:rPr>
            <w:color w:val="0462C1"/>
            <w:spacing w:val="-1"/>
            <w:u w:val="single" w:color="0462C1"/>
          </w:rPr>
          <w:t>C3%93N%20A%20SOLICITUDES%20DE%20ACCESO%20A%20LA%20INFO</w:t>
        </w:r>
      </w:hyperlink>
      <w:r>
        <w:rPr>
          <w:color w:val="0462C1"/>
        </w:rPr>
        <w:t xml:space="preserve"> </w:t>
      </w:r>
      <w:hyperlink r:id="rId21">
        <w:r>
          <w:rPr>
            <w:color w:val="0462C1"/>
            <w:u w:val="single" w:color="0462C1"/>
          </w:rPr>
          <w:t>RMACI%C3%93N%20P%C3%9ABLICA.pdf</w:t>
        </w:r>
      </w:hyperlink>
    </w:p>
    <w:sectPr w:rsidR="00A67474">
      <w:pgSz w:w="12240" w:h="15840"/>
      <w:pgMar w:top="1500" w:right="1540" w:bottom="1080" w:left="1620" w:header="1115" w:footer="8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C08" w:rsidRDefault="00847C08">
      <w:r>
        <w:separator/>
      </w:r>
    </w:p>
  </w:endnote>
  <w:endnote w:type="continuationSeparator" w:id="0">
    <w:p w:rsidR="00847C08" w:rsidRDefault="00847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474" w:rsidRDefault="00847C08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9.9pt;margin-top:736.25pt;width:11pt;height:13.05pt;z-index:-15861248;mso-position-horizontal-relative:page;mso-position-vertical-relative:page" filled="f" stroked="f">
          <v:textbox inset="0,0,0,0">
            <w:txbxContent>
              <w:p w:rsidR="00A67474" w:rsidRDefault="00847C08">
                <w:pPr>
                  <w:spacing w:before="10"/>
                  <w:ind w:left="60"/>
                  <w:rPr>
                    <w:rFonts w:ascii="Times New Roman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41F56">
                  <w:rPr>
                    <w:rFonts w:ascii="Times New Roman"/>
                    <w:noProof/>
                    <w:w w:val="99"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C08" w:rsidRDefault="00847C08">
      <w:r>
        <w:separator/>
      </w:r>
    </w:p>
  </w:footnote>
  <w:footnote w:type="continuationSeparator" w:id="0">
    <w:p w:rsidR="00847C08" w:rsidRDefault="00847C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474" w:rsidRDefault="00847C08">
    <w:pPr>
      <w:pStyle w:val="Textoindependiente"/>
      <w:spacing w:line="14" w:lineRule="auto"/>
      <w:rPr>
        <w:sz w:val="20"/>
      </w:rPr>
    </w:pPr>
    <w:r>
      <w:pict>
        <v:rect id="_x0000_s2051" style="position:absolute;margin-left:97.75pt;margin-top:74.4pt;width:416.6pt;height:.95pt;z-index:-15862272;mso-position-horizontal-relative:page;mso-position-vertical-relative:page" fillcolor="#339a64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88.85pt;margin-top:54.75pt;width:325.15pt;height:19.55pt;z-index:-15861760;mso-position-horizontal-relative:page;mso-position-vertical-relative:page" filled="f" stroked="f">
          <v:textbox inset="0,0,0,0">
            <w:txbxContent>
              <w:p w:rsidR="00A67474" w:rsidRDefault="00847C08">
                <w:pPr>
                  <w:spacing w:line="232" w:lineRule="auto"/>
                  <w:ind w:left="20" w:right="16" w:firstLine="2989"/>
                  <w:rPr>
                    <w:sz w:val="16"/>
                  </w:rPr>
                </w:pPr>
                <w:r>
                  <w:rPr>
                    <w:sz w:val="16"/>
                  </w:rPr>
                  <w:t>Programa</w:t>
                </w:r>
                <w:r>
                  <w:rPr>
                    <w:spacing w:val="-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para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el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Fortalecimiento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la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Transparencia</w:t>
                </w:r>
                <w:r>
                  <w:rPr>
                    <w:spacing w:val="-3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el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Acceso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a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la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Información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Pública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en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el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Poder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Ejecutivo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Gobierno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del Estado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Quintana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Roo.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88201B"/>
    <w:multiLevelType w:val="hybridMultilevel"/>
    <w:tmpl w:val="C3D690DA"/>
    <w:lvl w:ilvl="0" w:tplc="7A7411F2">
      <w:numFmt w:val="bullet"/>
      <w:lvlText w:val=""/>
      <w:lvlJc w:val="left"/>
      <w:pPr>
        <w:ind w:left="1085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B0903836">
      <w:numFmt w:val="bullet"/>
      <w:lvlText w:val=""/>
      <w:lvlJc w:val="left"/>
      <w:pPr>
        <w:ind w:left="1462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F1CA75CC">
      <w:numFmt w:val="bullet"/>
      <w:lvlText w:val="•"/>
      <w:lvlJc w:val="left"/>
      <w:pPr>
        <w:ind w:left="2306" w:hanging="360"/>
      </w:pPr>
      <w:rPr>
        <w:rFonts w:hint="default"/>
        <w:lang w:val="es-ES" w:eastAsia="en-US" w:bidi="ar-SA"/>
      </w:rPr>
    </w:lvl>
    <w:lvl w:ilvl="3" w:tplc="AA0C3C00">
      <w:numFmt w:val="bullet"/>
      <w:lvlText w:val="•"/>
      <w:lvlJc w:val="left"/>
      <w:pPr>
        <w:ind w:left="3153" w:hanging="360"/>
      </w:pPr>
      <w:rPr>
        <w:rFonts w:hint="default"/>
        <w:lang w:val="es-ES" w:eastAsia="en-US" w:bidi="ar-SA"/>
      </w:rPr>
    </w:lvl>
    <w:lvl w:ilvl="4" w:tplc="4BE2963A">
      <w:numFmt w:val="bullet"/>
      <w:lvlText w:val="•"/>
      <w:lvlJc w:val="left"/>
      <w:pPr>
        <w:ind w:left="4000" w:hanging="360"/>
      </w:pPr>
      <w:rPr>
        <w:rFonts w:hint="default"/>
        <w:lang w:val="es-ES" w:eastAsia="en-US" w:bidi="ar-SA"/>
      </w:rPr>
    </w:lvl>
    <w:lvl w:ilvl="5" w:tplc="C94E454E">
      <w:numFmt w:val="bullet"/>
      <w:lvlText w:val="•"/>
      <w:lvlJc w:val="left"/>
      <w:pPr>
        <w:ind w:left="4846" w:hanging="360"/>
      </w:pPr>
      <w:rPr>
        <w:rFonts w:hint="default"/>
        <w:lang w:val="es-ES" w:eastAsia="en-US" w:bidi="ar-SA"/>
      </w:rPr>
    </w:lvl>
    <w:lvl w:ilvl="6" w:tplc="31AE6722">
      <w:numFmt w:val="bullet"/>
      <w:lvlText w:val="•"/>
      <w:lvlJc w:val="left"/>
      <w:pPr>
        <w:ind w:left="5693" w:hanging="360"/>
      </w:pPr>
      <w:rPr>
        <w:rFonts w:hint="default"/>
        <w:lang w:val="es-ES" w:eastAsia="en-US" w:bidi="ar-SA"/>
      </w:rPr>
    </w:lvl>
    <w:lvl w:ilvl="7" w:tplc="DFC87AF2">
      <w:numFmt w:val="bullet"/>
      <w:lvlText w:val="•"/>
      <w:lvlJc w:val="left"/>
      <w:pPr>
        <w:ind w:left="6540" w:hanging="360"/>
      </w:pPr>
      <w:rPr>
        <w:rFonts w:hint="default"/>
        <w:lang w:val="es-ES" w:eastAsia="en-US" w:bidi="ar-SA"/>
      </w:rPr>
    </w:lvl>
    <w:lvl w:ilvl="8" w:tplc="17764CBE">
      <w:numFmt w:val="bullet"/>
      <w:lvlText w:val="•"/>
      <w:lvlJc w:val="left"/>
      <w:pPr>
        <w:ind w:left="7386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67474"/>
    <w:rsid w:val="00641F56"/>
    <w:rsid w:val="00847C08"/>
    <w:rsid w:val="00A6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776503DF-88F6-4814-A8EB-04E77C1CD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ind w:left="365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365"/>
      <w:jc w:val="both"/>
      <w:outlineLvl w:val="1"/>
    </w:pPr>
    <w:rPr>
      <w:b/>
      <w:bCs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517"/>
      <w:ind w:left="365"/>
    </w:pPr>
    <w:rPr>
      <w:b/>
      <w:bCs/>
      <w:i/>
      <w:iCs/>
      <w:sz w:val="24"/>
      <w:szCs w:val="24"/>
    </w:rPr>
  </w:style>
  <w:style w:type="paragraph" w:styleId="TDC2">
    <w:name w:val="toc 2"/>
    <w:basedOn w:val="Normal"/>
    <w:uiPriority w:val="1"/>
    <w:qFormat/>
    <w:pPr>
      <w:spacing w:before="120"/>
      <w:ind w:left="605" w:right="449"/>
    </w:pPr>
    <w:rPr>
      <w:b/>
      <w:bCs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085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qroo.gob.mx/transparencia/" TargetMode="External"/><Relationship Id="rId18" Type="http://schemas.openxmlformats.org/officeDocument/2006/relationships/hyperlink" Target="https://qroo.gob.mx/transparencia/estadistica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qroo.gob.mx/sites/default/files/unisitio2021/10/MANUAL%20PARA%20SOLICITAR%20Y%20DAR%20ATENCI%C3%93N%20A%20SOLICITUDES%20DE%20ACCESO%20A%20LA%20INFORMACI%C3%93N%20P%C3%9ABLICA.pdf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qroo.gob.mx/transparencia/" TargetMode="External"/><Relationship Id="rId17" Type="http://schemas.openxmlformats.org/officeDocument/2006/relationships/hyperlink" Target="https://qroo.gob.mx/transparencia/estadisticas-0" TargetMode="External"/><Relationship Id="rId2" Type="http://schemas.openxmlformats.org/officeDocument/2006/relationships/styles" Target="styles.xml"/><Relationship Id="rId16" Type="http://schemas.openxmlformats.org/officeDocument/2006/relationships/hyperlink" Target="https://qroo.gob.mx/transparencia/estadisticas-de-cursos" TargetMode="External"/><Relationship Id="rId20" Type="http://schemas.openxmlformats.org/officeDocument/2006/relationships/hyperlink" Target="https://qroo.gob.mx/sites/default/files/unisitio2021/10/MANUAL%20PARA%20SOLICITAR%20Y%20DAR%20ATENCI%C3%93N%20A%20SOLICITUDES%20DE%20ACCESO%20A%20LA%20INFORMACI%C3%93N%20P%C3%9ABLICA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qroo.gob.mx/transparencia/cursos" TargetMode="Externa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qroo.gob.mx/sites/default/files/unisitio2021/10/MANUAL%20PARA%20SOLICITAR%20Y%20DAR%20ATENCI%C3%93N%20A%20SOLICITUDES%20DE%20ACCESO%20A%20LA%20INFORMACI%C3%93N%20P%C3%9ABLICA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qroo.gob.mx/transparencia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1816</Words>
  <Characters>9988</Characters>
  <Application>Microsoft Office Word</Application>
  <DocSecurity>0</DocSecurity>
  <Lines>83</Lines>
  <Paragraphs>23</Paragraphs>
  <ScaleCrop>false</ScaleCrop>
  <Company>HP</Company>
  <LinksUpToDate>false</LinksUpToDate>
  <CharactersWithSpaces>11781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programa para el fortalecimiento de la transparencia y el cceso a la información pública en el distrito federa</dc:title>
  <dc:creator>cesar.ortega</dc:creator>
  <cp:lastModifiedBy>CGTAI</cp:lastModifiedBy>
  <cp:revision>2</cp:revision>
  <dcterms:created xsi:type="dcterms:W3CDTF">2022-09-25T01:11:00Z</dcterms:created>
  <dcterms:modified xsi:type="dcterms:W3CDTF">2022-09-25T01:11:00Z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2022-09-25T00:00:00Z</vt:filetime>
  </property>
</Properties>
</file>